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cs="Arial"/>
          <w:b/>
          <w:bCs/>
          <w:sz w:val="28"/>
          <w:szCs w:val="28"/>
          <w:lang w:val="en-US" w:eastAsia="zh-CN"/>
        </w:rPr>
      </w:pPr>
      <w:r>
        <w:rPr>
          <w:rFonts w:ascii="Arial" w:hAnsi="Arial" w:eastAsia="Batang" w:cs="Arial"/>
          <w:b/>
          <w:bCs/>
          <w:sz w:val="28"/>
          <w:szCs w:val="28"/>
          <w:lang w:eastAsia="en-US"/>
        </w:rPr>
        <w:t>3GPP TSG RAN WG1 #116</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eastAsia" w:ascii="Arial" w:hAnsi="Arial" w:cs="Arial"/>
          <w:b/>
          <w:bCs/>
          <w:sz w:val="28"/>
          <w:szCs w:val="28"/>
          <w:lang w:val="en-US" w:eastAsia="zh-CN"/>
        </w:rPr>
        <w:t xml:space="preserve">                    R1-2400210</w:t>
      </w:r>
    </w:p>
    <w:p>
      <w:pPr>
        <w:tabs>
          <w:tab w:val="center" w:pos="4536"/>
          <w:tab w:val="right" w:pos="9072"/>
        </w:tabs>
        <w:spacing w:before="0" w:beforeLines="0" w:after="0" w:afterLines="0" w:line="360" w:lineRule="auto"/>
        <w:rPr>
          <w:rFonts w:ascii="Arial" w:hAnsi="Arial" w:eastAsia="MS Mincho" w:cs="Arial"/>
          <w:b/>
          <w:bCs/>
          <w:sz w:val="28"/>
          <w:lang w:eastAsia="ja-JP"/>
        </w:rPr>
      </w:pPr>
      <w:r>
        <w:rPr>
          <w:rFonts w:ascii="Arial" w:hAnsi="Arial" w:eastAsia="MS Mincho" w:cs="Arial"/>
          <w:b/>
          <w:bCs/>
          <w:sz w:val="28"/>
          <w:szCs w:val="28"/>
          <w:lang w:eastAsia="ja-JP"/>
        </w:rPr>
        <w:t>Athens, Greece, February 26</w:t>
      </w:r>
      <w:r>
        <w:rPr>
          <w:rFonts w:hint="eastAsia" w:ascii="Arial" w:hAnsi="Arial" w:eastAsia="MS Mincho" w:cs="Arial"/>
          <w:b/>
          <w:bCs/>
          <w:sz w:val="28"/>
          <w:szCs w:val="28"/>
          <w:lang w:eastAsia="ja-JP"/>
        </w:rPr>
        <w:t>th</w:t>
      </w:r>
      <w:r>
        <w:rPr>
          <w:rFonts w:ascii="Arial" w:hAnsi="Arial" w:eastAsia="MS Mincho" w:cs="Arial"/>
          <w:b/>
          <w:bCs/>
          <w:sz w:val="28"/>
          <w:szCs w:val="28"/>
          <w:lang w:eastAsia="ja-JP"/>
        </w:rPr>
        <w:t xml:space="preserve"> – March 1st, 2024</w:t>
      </w:r>
    </w:p>
    <w:p>
      <w:pPr>
        <w:pStyle w:val="22"/>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2"/>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rPr>
        <w:t>Discussion on adaptive transmission of common signal or common channel</w:t>
      </w:r>
    </w:p>
    <w:p>
      <w:pPr>
        <w:pStyle w:val="22"/>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3</w:t>
      </w:r>
    </w:p>
    <w:p>
      <w:pPr>
        <w:pStyle w:val="22"/>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240" w:beforeLines="0" w:after="180" w:afterLines="0" w:line="24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cs="Times New Roman"/>
          <w:sz w:val="20"/>
          <w:szCs w:val="20"/>
          <w:lang w:val="en-US" w:eastAsia="zh-CN"/>
        </w:rPr>
        <w:t>In RAN#102, a new WID [1] for enhanc</w:t>
      </w:r>
      <w:r>
        <w:rPr>
          <w:rFonts w:hint="eastAsia" w:cs="Times New Roman"/>
          <w:sz w:val="20"/>
          <w:szCs w:val="20"/>
          <w:lang w:val="en-US" w:eastAsia="zh-CN"/>
        </w:rPr>
        <w:t>ing</w:t>
      </w:r>
      <w:r>
        <w:rPr>
          <w:rFonts w:hint="default" w:cs="Times New Roman"/>
          <w:sz w:val="20"/>
          <w:szCs w:val="20"/>
          <w:lang w:val="en-US" w:eastAsia="zh-CN"/>
        </w:rPr>
        <w:t xml:space="preserve"> network energy saving was approved. In this WID, there is an objective </w:t>
      </w:r>
      <w:r>
        <w:rPr>
          <w:rFonts w:hint="eastAsia" w:cs="Times New Roman"/>
          <w:sz w:val="20"/>
          <w:szCs w:val="20"/>
          <w:lang w:val="en-US" w:eastAsia="zh-CN"/>
        </w:rPr>
        <w:t>of</w:t>
      </w:r>
      <w:r>
        <w:rPr>
          <w:rFonts w:hint="default" w:cs="Times New Roman"/>
          <w:sz w:val="20"/>
          <w:szCs w:val="20"/>
          <w:lang w:val="en-US" w:eastAsia="zh-CN"/>
        </w:rPr>
        <w:t xml:space="preserve"> adaptive common signal/channel transmission</w:t>
      </w:r>
      <w:r>
        <w:rPr>
          <w:rFonts w:hint="eastAsia" w:cs="Times New Roman"/>
          <w:sz w:val="20"/>
          <w:szCs w:val="20"/>
          <w:lang w:val="en-US" w:eastAsia="zh-CN"/>
        </w:rPr>
        <w:t>s</w:t>
      </w:r>
      <w:r>
        <w:rPr>
          <w:rFonts w:hint="default" w:cs="Times New Roman"/>
          <w:sz w:val="20"/>
          <w:szCs w:val="20"/>
          <w:lang w:val="en-US" w:eastAsia="zh-CN"/>
        </w:rPr>
        <w:t>, which is shown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numPr>
                <w:ilvl w:val="-1"/>
                <w:numId w:val="0"/>
              </w:numPr>
              <w:suppressLineNumbers w:val="0"/>
              <w:overflowPunct w:val="0"/>
              <w:autoSpaceDE w:val="0"/>
              <w:autoSpaceDN w:val="0"/>
              <w:adjustRightInd w:val="0"/>
              <w:spacing w:beforeAutospacing="0" w:afterAutospacing="0"/>
              <w:ind w:left="0" w:right="0" w:firstLine="0"/>
              <w:textAlignment w:val="baseline"/>
              <w:rPr>
                <w:rFonts w:hint="eastAsia"/>
                <w:b/>
                <w:bCs/>
                <w:sz w:val="20"/>
                <w:szCs w:val="20"/>
              </w:rPr>
            </w:pPr>
            <w:r>
              <w:rPr>
                <w:rFonts w:hint="default"/>
                <w:b/>
                <w:bCs/>
                <w:sz w:val="20"/>
                <w:szCs w:val="20"/>
                <w:lang w:val="en-US" w:eastAsia="zh-CN"/>
              </w:rPr>
              <w:t xml:space="preserve">4  </w:t>
            </w:r>
            <w:r>
              <w:rPr>
                <w:rFonts w:hint="eastAsia"/>
                <w:b/>
                <w:bCs/>
                <w:sz w:val="20"/>
                <w:szCs w:val="20"/>
              </w:rPr>
              <w:t>Objective</w:t>
            </w:r>
          </w:p>
          <w:p>
            <w:pPr>
              <w:keepNext w:val="0"/>
              <w:keepLines w:val="0"/>
              <w:widowControl/>
              <w:numPr>
                <w:ilvl w:val="-1"/>
                <w:numId w:val="0"/>
              </w:numPr>
              <w:suppressLineNumbers w:val="0"/>
              <w:overflowPunct w:val="0"/>
              <w:autoSpaceDE w:val="0"/>
              <w:autoSpaceDN w:val="0"/>
              <w:adjustRightInd w:val="0"/>
              <w:spacing w:beforeAutospacing="0" w:afterAutospacing="0"/>
              <w:ind w:left="0" w:right="0" w:firstLine="0"/>
              <w:textAlignment w:val="baseline"/>
              <w:rPr>
                <w:rFonts w:hint="eastAsia"/>
                <w:b/>
                <w:bCs/>
                <w:sz w:val="20"/>
                <w:szCs w:val="20"/>
              </w:rPr>
            </w:pPr>
            <w:r>
              <w:rPr>
                <w:rFonts w:hint="eastAsia"/>
                <w:b/>
                <w:bCs/>
                <w:sz w:val="20"/>
                <w:szCs w:val="20"/>
              </w:rPr>
              <w:t>4.1</w:t>
            </w:r>
            <w:r>
              <w:rPr>
                <w:rFonts w:hint="default"/>
                <w:b/>
                <w:bCs/>
                <w:sz w:val="20"/>
                <w:szCs w:val="20"/>
                <w:lang w:val="en-US" w:eastAsia="zh-CN"/>
              </w:rPr>
              <w:t xml:space="preserve"> </w:t>
            </w:r>
            <w:r>
              <w:rPr>
                <w:rFonts w:hint="eastAsia"/>
                <w:b/>
                <w:bCs/>
                <w:sz w:val="20"/>
                <w:szCs w:val="20"/>
              </w:rPr>
              <w:t>Objective of SI or Core part WI or Testing part WI</w:t>
            </w:r>
          </w:p>
          <w:p>
            <w:pPr>
              <w:keepNext w:val="0"/>
              <w:keepLines w:val="0"/>
              <w:widowControl/>
              <w:suppressLineNumbers w:val="0"/>
              <w:overflowPunct w:val="0"/>
              <w:autoSpaceDE w:val="0"/>
              <w:autoSpaceDN w:val="0"/>
              <w:adjustRightInd w:val="0"/>
              <w:spacing w:beforeAutospacing="0" w:after="0" w:afterAutospacing="0"/>
              <w:ind w:left="0" w:right="0"/>
              <w:textAlignment w:val="baseline"/>
              <w:rPr>
                <w:rFonts w:hint="eastAsia"/>
                <w:sz w:val="20"/>
                <w:szCs w:val="20"/>
                <w:lang w:eastAsia="zh-CN"/>
              </w:rPr>
            </w:pPr>
            <w:r>
              <w:rPr>
                <w:rFonts w:hint="eastAsia"/>
                <w:bCs/>
                <w:sz w:val="20"/>
                <w:szCs w:val="20"/>
              </w:rPr>
              <w:t>The objectives of the work item are the following:</w:t>
            </w:r>
          </w:p>
          <w:p>
            <w:pPr>
              <w:keepNext w:val="0"/>
              <w:keepLines w:val="0"/>
              <w:widowControl/>
              <w:numPr>
                <w:ilvl w:val="-1"/>
                <w:numId w:val="0"/>
              </w:numPr>
              <w:suppressLineNumbers w:val="0"/>
              <w:overflowPunct w:val="0"/>
              <w:autoSpaceDE w:val="0"/>
              <w:autoSpaceDN w:val="0"/>
              <w:adjustRightInd w:val="0"/>
              <w:spacing w:beforeAutospacing="0" w:after="0" w:afterAutospacing="0"/>
              <w:ind w:left="0" w:right="0" w:firstLine="0"/>
              <w:textAlignment w:val="baseline"/>
              <w:rPr>
                <w:rFonts w:hint="eastAsia"/>
                <w:sz w:val="20"/>
                <w:szCs w:val="20"/>
                <w:lang w:eastAsia="zh-CN"/>
              </w:rPr>
            </w:pPr>
            <w:r>
              <w:rPr>
                <w:rFonts w:hint="eastAsia"/>
                <w:sz w:val="20"/>
                <w:szCs w:val="20"/>
                <w:lang w:val="en-US" w:eastAsia="zh-CN"/>
              </w:rPr>
              <w:t xml:space="preserve">3.  </w:t>
            </w:r>
            <w:r>
              <w:rPr>
                <w:rFonts w:hint="eastAsia"/>
                <w:sz w:val="20"/>
                <w:szCs w:val="20"/>
                <w:lang w:eastAsia="zh-CN"/>
              </w:rPr>
              <w:t>Specify a</w:t>
            </w:r>
            <w:r>
              <w:rPr>
                <w:rFonts w:hint="eastAsia"/>
                <w:sz w:val="20"/>
                <w:szCs w:val="20"/>
              </w:rPr>
              <w:t xml:space="preserve">daptation of common signal/channel transmissions. </w:t>
            </w:r>
            <w:r>
              <w:rPr>
                <w:rFonts w:hint="eastAsia"/>
                <w:sz w:val="20"/>
                <w:szCs w:val="20"/>
                <w:lang w:eastAsia="zh-CN"/>
              </w:rPr>
              <w:t>[RAN1/2/3/4]</w:t>
            </w:r>
          </w:p>
          <w:p>
            <w:pPr>
              <w:keepNext w:val="0"/>
              <w:keepLines w:val="0"/>
              <w:widowControl/>
              <w:numPr>
                <w:ilvl w:val="1"/>
                <w:numId w:val="2"/>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bCs/>
                <w:sz w:val="20"/>
                <w:szCs w:val="20"/>
                <w:lang w:val="en-US" w:eastAsia="zh-CN"/>
              </w:rPr>
            </w:pPr>
            <w:r>
              <w:rPr>
                <w:rFonts w:hint="eastAsia"/>
                <w:bCs/>
                <w:sz w:val="20"/>
                <w:szCs w:val="20"/>
                <w:lang w:val="en-US" w:eastAsia="zh-CN"/>
              </w:rPr>
              <w:t xml:space="preserve">Adaptation of SSB in time domain, e.g. adapting periodicity </w:t>
            </w:r>
          </w:p>
          <w:p>
            <w:pPr>
              <w:keepNext w:val="0"/>
              <w:keepLines w:val="0"/>
              <w:widowControl/>
              <w:numPr>
                <w:ilvl w:val="1"/>
                <w:numId w:val="2"/>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sz w:val="20"/>
                <w:szCs w:val="20"/>
                <w:lang w:eastAsia="zh-CN"/>
              </w:rPr>
            </w:pPr>
            <w:r>
              <w:rPr>
                <w:rFonts w:hint="eastAsia"/>
                <w:sz w:val="20"/>
                <w:szCs w:val="20"/>
              </w:rPr>
              <w:t>Adaptation of PRACH in time domain</w:t>
            </w:r>
          </w:p>
          <w:p>
            <w:pPr>
              <w:keepNext w:val="0"/>
              <w:keepLines w:val="0"/>
              <w:widowControl/>
              <w:numPr>
                <w:ilvl w:val="1"/>
                <w:numId w:val="2"/>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sz w:val="20"/>
                <w:szCs w:val="20"/>
                <w:lang w:eastAsia="zh-CN"/>
              </w:rPr>
            </w:pPr>
            <w:r>
              <w:rPr>
                <w:rFonts w:hint="eastAsia"/>
                <w:sz w:val="20"/>
                <w:szCs w:val="20"/>
              </w:rPr>
              <w:t>Study adaptation of PRACH in spatial domain, e.g. non-uniform PRACH resources per SSB, and specify if found beneficial</w:t>
            </w:r>
          </w:p>
          <w:p>
            <w:pPr>
              <w:keepNext w:val="0"/>
              <w:keepLines w:val="0"/>
              <w:widowControl/>
              <w:numPr>
                <w:ilvl w:val="2"/>
                <w:numId w:val="2"/>
              </w:numPr>
              <w:suppressLineNumbers w:val="0"/>
              <w:overflowPunct w:val="0"/>
              <w:autoSpaceDE w:val="0"/>
              <w:autoSpaceDN w:val="0"/>
              <w:adjustRightInd w:val="0"/>
              <w:spacing w:before="120" w:beforeLines="50" w:beforeAutospacing="0" w:after="120" w:afterLines="50" w:afterAutospacing="0"/>
              <w:ind w:right="0"/>
              <w:jc w:val="both"/>
              <w:textAlignment w:val="baseline"/>
              <w:rPr>
                <w:rFonts w:hint="eastAsia"/>
                <w:sz w:val="20"/>
                <w:szCs w:val="20"/>
                <w:lang w:eastAsia="zh-CN"/>
              </w:rPr>
            </w:pPr>
            <w:r>
              <w:rPr>
                <w:rFonts w:hint="eastAsia"/>
                <w:sz w:val="20"/>
                <w:szCs w:val="20"/>
              </w:rPr>
              <w:t>This study is to be done in 2Q’2024 only</w:t>
            </w:r>
          </w:p>
          <w:p>
            <w:pPr>
              <w:keepNext w:val="0"/>
              <w:keepLines w:val="0"/>
              <w:widowControl/>
              <w:numPr>
                <w:ilvl w:val="1"/>
                <w:numId w:val="2"/>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sz w:val="20"/>
                <w:szCs w:val="20"/>
                <w:lang w:eastAsia="zh-CN"/>
              </w:rPr>
            </w:pPr>
            <w:r>
              <w:rPr>
                <w:rFonts w:hint="eastAsia"/>
                <w:sz w:val="20"/>
                <w:szCs w:val="20"/>
                <w:lang w:eastAsia="zh-CN"/>
              </w:rPr>
              <w:t>Adaptation of paging occasions including confining the paging occasions in the time domain</w:t>
            </w:r>
          </w:p>
          <w:p>
            <w:pPr>
              <w:keepNext w:val="0"/>
              <w:keepLines w:val="0"/>
              <w:widowControl/>
              <w:numPr>
                <w:ilvl w:val="2"/>
                <w:numId w:val="2"/>
              </w:numPr>
              <w:suppressLineNumbers w:val="0"/>
              <w:overflowPunct w:val="0"/>
              <w:autoSpaceDE w:val="0"/>
              <w:autoSpaceDN w:val="0"/>
              <w:adjustRightInd w:val="0"/>
              <w:spacing w:before="120" w:beforeLines="50" w:beforeAutospacing="0" w:after="120" w:afterLines="50" w:afterAutospacing="0"/>
              <w:ind w:right="0"/>
              <w:jc w:val="both"/>
              <w:textAlignment w:val="baseline"/>
              <w:rPr>
                <w:rFonts w:hint="eastAsia"/>
                <w:sz w:val="20"/>
                <w:szCs w:val="20"/>
                <w:lang w:eastAsia="zh-CN"/>
              </w:rPr>
            </w:pPr>
            <w:r>
              <w:rPr>
                <w:rFonts w:hint="eastAsia"/>
                <w:sz w:val="20"/>
                <w:szCs w:val="20"/>
                <w:lang w:eastAsia="zh-CN"/>
              </w:rPr>
              <w:t>Note: there shall be no paging latency increase</w:t>
            </w:r>
          </w:p>
          <w:p>
            <w:pPr>
              <w:keepNext w:val="0"/>
              <w:keepLines w:val="0"/>
              <w:widowControl/>
              <w:numPr>
                <w:ilvl w:val="1"/>
                <w:numId w:val="2"/>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sz w:val="20"/>
                <w:szCs w:val="20"/>
                <w:lang w:eastAsia="zh-CN"/>
              </w:rPr>
            </w:pPr>
            <w:r>
              <w:rPr>
                <w:rFonts w:hint="eastAsia"/>
                <w:sz w:val="20"/>
                <w:szCs w:val="20"/>
                <w:lang w:eastAsia="zh-CN"/>
              </w:rPr>
              <w:t xml:space="preserve">Note: there shall be no negative impact to legacy UEs, unless significant benefits are shown </w:t>
            </w:r>
          </w:p>
          <w:p>
            <w:pPr>
              <w:keepNext w:val="0"/>
              <w:keepLines w:val="0"/>
              <w:widowControl/>
              <w:suppressLineNumbers w:val="0"/>
              <w:overflowPunct w:val="0"/>
              <w:autoSpaceDE w:val="0"/>
              <w:autoSpaceDN w:val="0"/>
              <w:adjustRightInd w:val="0"/>
              <w:spacing w:before="0" w:beforeLines="0" w:beforeAutospacing="0" w:after="0" w:afterLines="0" w:afterAutospacing="0" w:line="360" w:lineRule="auto"/>
              <w:ind w:right="0"/>
              <w:jc w:val="left"/>
              <w:textAlignment w:val="baseline"/>
              <w:rPr>
                <w:rFonts w:hint="default" w:ascii="Times New Roman" w:hAnsi="Times New Roman" w:cs="Times New Roman"/>
                <w:sz w:val="20"/>
                <w:szCs w:val="20"/>
                <w:vertAlign w:val="baseline"/>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eastAsia" w:cs="Times New Roman"/>
          <w:sz w:val="20"/>
          <w:szCs w:val="20"/>
          <w:lang w:val="en-US" w:eastAsia="zh-CN"/>
        </w:rPr>
        <w:t>a</w:t>
      </w:r>
      <w:r>
        <w:rPr>
          <w:rFonts w:hint="eastAsia"/>
          <w:bCs/>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eastAsia"/>
          <w:sz w:val="20"/>
          <w:szCs w:val="20"/>
          <w:lang w:val="en-US" w:eastAsia="zh-CN"/>
        </w:rPr>
        <w:t xml:space="preserve"> </w:t>
      </w:r>
      <w:r>
        <w:rPr>
          <w:rFonts w:hint="default" w:ascii="Times New Roman" w:hAnsi="Times New Roman" w:cs="Times New Roman"/>
          <w:sz w:val="20"/>
          <w:szCs w:val="20"/>
          <w:lang w:val="en-US" w:eastAsia="zh-CN"/>
        </w:rPr>
        <w:t>will be discussed.</w:t>
      </w:r>
    </w:p>
    <w:p>
      <w:pPr>
        <w:pStyle w:val="2"/>
        <w:spacing w:before="0" w:beforeLines="50" w:after="0" w:afterLines="50" w:line="360" w:lineRule="auto"/>
        <w:ind w:left="0" w:firstLine="0"/>
        <w:rPr>
          <w:rFonts w:ascii="Arial" w:hAnsi="Arial" w:eastAsia="宋体" w:cs="Arial"/>
          <w:b w:val="0"/>
          <w:bCs w:val="0"/>
          <w:kern w:val="32"/>
          <w:sz w:val="30"/>
          <w:szCs w:val="30"/>
          <w:lang w:val="en-US" w:eastAsia="zh-CN" w:bidi="ar-SA"/>
        </w:rPr>
      </w:pPr>
      <w:r>
        <w:rPr>
          <w:rFonts w:hint="eastAsia" w:ascii="Arial" w:hAnsi="Arial" w:cs="Arial"/>
          <w:b w:val="0"/>
          <w:bCs w:val="0"/>
          <w:kern w:val="32"/>
          <w:sz w:val="30"/>
          <w:szCs w:val="30"/>
          <w:lang w:val="en-US" w:eastAsia="zh-CN" w:bidi="ar-SA"/>
        </w:rPr>
        <w:t>A</w:t>
      </w:r>
      <w:r>
        <w:rPr>
          <w:rFonts w:hint="default" w:ascii="Arial" w:hAnsi="Arial" w:eastAsia="宋体" w:cs="Arial"/>
          <w:b w:val="0"/>
          <w:bCs w:val="0"/>
          <w:kern w:val="32"/>
          <w:sz w:val="30"/>
          <w:szCs w:val="30"/>
          <w:lang w:val="en-US" w:eastAsia="zh-CN" w:bidi="ar-SA"/>
        </w:rPr>
        <w:t>daptation of common signal/channel transmission</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Adaptation of SSB in time domain</w:t>
      </w:r>
    </w:p>
    <w:p>
      <w:pPr>
        <w:spacing w:before="0" w:beforeLines="50" w:after="0" w:afterLines="50" w:line="360" w:lineRule="auto"/>
        <w:jc w:val="both"/>
        <w:rPr>
          <w:rFonts w:hint="eastAsia"/>
          <w:lang w:val="en-US" w:eastAsia="zh-CN"/>
        </w:rPr>
      </w:pPr>
      <w:r>
        <w:rPr>
          <w:rFonts w:hint="eastAsia"/>
          <w:lang w:val="en-US" w:eastAsia="zh-CN"/>
        </w:rPr>
        <w:t>In current specification, the time-domain location of SSB in half-frames is configured semi-statically. And the UE assumes that the period of the SSB is fixed during the activation of the BWP operation.Therefore, the SSB transmission will limit the time for the gNB to enter the energy saving state, which in turn brings about a relatively large base station energy consumption. In order to better achieve the network energy saving, it is necessary to discuss how to adaptively adjust the transmission of SSB in time domain.</w:t>
      </w:r>
    </w:p>
    <w:p>
      <w:pPr>
        <w:spacing w:before="0" w:beforeLines="50" w:after="0" w:afterLines="50" w:line="360" w:lineRule="auto"/>
        <w:jc w:val="both"/>
        <w:rPr>
          <w:rFonts w:hint="eastAsia"/>
          <w:lang w:val="en-US" w:eastAsia="zh-CN"/>
        </w:rPr>
      </w:pPr>
      <w:r>
        <w:rPr>
          <w:rFonts w:hint="eastAsia"/>
          <w:lang w:val="en-US" w:eastAsia="zh-CN"/>
        </w:rPr>
        <w:t>First, the transmission period of SSB in the current specification is {5,10,20,40,80,160}. According to TR 38.864, the simulation results of nine companies show that adapting the periodicity of SSB longer than 20ms up to 1280ms can achieve BS energy savings by 0.9%~84.8% in range. In other words, longer SSB transmission period can bring  network energy saving gain. Therefore, in order to better achieve the adaptation of SSB in time domain, longer periods of SSB can be considered.</w:t>
      </w:r>
    </w:p>
    <w:p>
      <w:pPr>
        <w:spacing w:before="0" w:beforeLines="50" w:after="0" w:afterLines="50" w:line="360" w:lineRule="auto"/>
        <w:jc w:val="both"/>
        <w:rPr>
          <w:rFonts w:hint="eastAsia"/>
          <w:lang w:val="en-US" w:eastAsia="zh-CN"/>
        </w:rPr>
      </w:pPr>
      <w:r>
        <w:rPr>
          <w:rFonts w:hint="eastAsia"/>
          <w:lang w:val="en-US" w:eastAsia="zh-CN"/>
        </w:rPr>
        <w:t>Secondly, if the SSB transmission needs to be adaptive in the time domain, the signaling mechanism to inform the UE about SSB transmission needs to be studied. In addition, if a DCI is used to notify the UE of the adaptation of SSB, the DCI size,and the DCI type(e.g., whether the DCI is common or UE-specific), etc., need to be considered.</w:t>
      </w:r>
    </w:p>
    <w:p>
      <w:pPr>
        <w:spacing w:before="0" w:beforeLines="50" w:after="0" w:afterLines="50" w:line="360" w:lineRule="auto"/>
        <w:jc w:val="both"/>
        <w:rPr>
          <w:lang w:val="en-US" w:eastAsia="zh-CN"/>
        </w:rPr>
      </w:pPr>
      <w:r>
        <w:rPr>
          <w:rFonts w:hint="eastAsia"/>
          <w:lang w:val="en-US" w:eastAsia="zh-CN"/>
        </w:rPr>
        <w:t xml:space="preserve">Finally, since SSBs are cell-level signals, the adaptation of SSBs in time domain will have an impact on system information acquisition. Therefore, when determining the period and signaling for SSB adaptation, it is also necessary to consider the impact of SSB adaptation on the system information acquisition. </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1</w:t>
      </w:r>
      <w:r>
        <w:rPr>
          <w:rFonts w:hint="default"/>
          <w:b/>
          <w:sz w:val="21"/>
          <w:szCs w:val="21"/>
          <w:lang w:val="en-US" w:eastAsia="zh-CN"/>
        </w:rPr>
        <w:t xml:space="preserve">  It is recommended that a longer SSB </w:t>
      </w:r>
      <w:r>
        <w:rPr>
          <w:rFonts w:hint="eastAsia"/>
          <w:b/>
          <w:sz w:val="21"/>
          <w:szCs w:val="21"/>
          <w:lang w:val="en-US" w:eastAsia="zh-CN"/>
        </w:rPr>
        <w:t xml:space="preserve">period </w:t>
      </w:r>
      <w:r>
        <w:rPr>
          <w:rFonts w:hint="default"/>
          <w:b/>
          <w:sz w:val="21"/>
          <w:szCs w:val="21"/>
          <w:lang w:val="en-US" w:eastAsia="zh-CN"/>
        </w:rPr>
        <w:t>may be considered.</w:t>
      </w:r>
    </w:p>
    <w:p>
      <w:pPr>
        <w:spacing w:before="0" w:beforeLines="50" w:after="0" w:afterLines="50" w:line="360" w:lineRule="auto"/>
        <w:jc w:val="both"/>
        <w:rPr>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  It is recommended that the impact of SSB adaptation on system information acquisition can be studied.</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Adaptation of PRACH in time domain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
              <w:widowControl/>
              <w:numPr>
                <w:ilvl w:val="-1"/>
                <w:numId w:val="0"/>
              </w:numPr>
              <w:suppressLineNumbers w:val="0"/>
              <w:overflowPunct w:val="0"/>
              <w:autoSpaceDE w:val="0"/>
              <w:autoSpaceDN w:val="0"/>
              <w:adjustRightInd w:val="0"/>
              <w:spacing w:beforeAutospacing="0" w:afterAutospacing="0"/>
              <w:ind w:left="0" w:right="0" w:firstLine="0"/>
              <w:textAlignment w:val="baseline"/>
              <w:rPr>
                <w:rFonts w:hint="eastAsia" w:ascii="Times New Roman" w:hAnsi="Times New Roman"/>
                <w:sz w:val="20"/>
                <w:szCs w:val="20"/>
              </w:rPr>
            </w:pPr>
            <w:r>
              <w:rPr>
                <w:rFonts w:hint="default" w:ascii="Times New Roman" w:hAnsi="Times New Roman"/>
                <w:sz w:val="20"/>
                <w:szCs w:val="20"/>
                <w:lang w:val="en-US" w:eastAsia="zh-CN"/>
              </w:rPr>
              <w:t xml:space="preserve">4  </w:t>
            </w:r>
            <w:r>
              <w:rPr>
                <w:rFonts w:hint="eastAsia" w:ascii="Times New Roman" w:hAnsi="Times New Roman"/>
                <w:sz w:val="20"/>
                <w:szCs w:val="20"/>
              </w:rPr>
              <w:t>Objective</w:t>
            </w:r>
          </w:p>
          <w:p>
            <w:pPr>
              <w:pStyle w:val="4"/>
              <w:widowControl/>
              <w:numPr>
                <w:ilvl w:val="-1"/>
                <w:numId w:val="0"/>
              </w:numPr>
              <w:suppressLineNumbers w:val="0"/>
              <w:overflowPunct w:val="0"/>
              <w:autoSpaceDE w:val="0"/>
              <w:autoSpaceDN w:val="0"/>
              <w:adjustRightInd w:val="0"/>
              <w:ind w:left="0" w:right="0" w:firstLine="0"/>
              <w:textAlignment w:val="baseline"/>
              <w:rPr>
                <w:rFonts w:hint="eastAsia" w:ascii="Times New Roman" w:hAnsi="Times New Roman"/>
                <w:color w:val="0000FF"/>
                <w:sz w:val="20"/>
                <w:szCs w:val="20"/>
              </w:rPr>
            </w:pPr>
            <w:r>
              <w:rPr>
                <w:rFonts w:hint="eastAsia" w:ascii="Times New Roman" w:hAnsi="Times New Roman"/>
                <w:color w:val="0000FF"/>
                <w:sz w:val="20"/>
                <w:szCs w:val="20"/>
              </w:rPr>
              <w:t>4.1</w:t>
            </w:r>
            <w:r>
              <w:rPr>
                <w:rFonts w:hint="default" w:ascii="Times New Roman" w:hAnsi="Times New Roman"/>
                <w:color w:val="0000FF"/>
                <w:sz w:val="20"/>
                <w:szCs w:val="20"/>
                <w:lang w:val="en-US" w:eastAsia="zh-CN"/>
              </w:rPr>
              <w:t xml:space="preserve"> </w:t>
            </w:r>
            <w:r>
              <w:rPr>
                <w:rFonts w:hint="eastAsia" w:ascii="Times New Roman" w:hAnsi="Times New Roman"/>
                <w:color w:val="0000FF"/>
                <w:sz w:val="20"/>
                <w:szCs w:val="20"/>
              </w:rPr>
              <w:t>Objective of SI or Core part WI or Testing part WI</w:t>
            </w:r>
          </w:p>
          <w:p>
            <w:pPr>
              <w:keepNext w:val="0"/>
              <w:keepLines w:val="0"/>
              <w:widowControl/>
              <w:suppressLineNumbers w:val="0"/>
              <w:overflowPunct w:val="0"/>
              <w:autoSpaceDE w:val="0"/>
              <w:autoSpaceDN w:val="0"/>
              <w:adjustRightInd w:val="0"/>
              <w:spacing w:beforeAutospacing="0" w:after="0" w:afterAutospacing="0"/>
              <w:ind w:right="0"/>
              <w:textAlignment w:val="baseline"/>
              <w:rPr>
                <w:rFonts w:hint="eastAsia"/>
                <w:bCs/>
                <w:sz w:val="20"/>
                <w:szCs w:val="20"/>
              </w:rPr>
            </w:pPr>
            <w:r>
              <w:rPr>
                <w:rFonts w:hint="eastAsia"/>
                <w:bCs/>
                <w:sz w:val="20"/>
                <w:szCs w:val="20"/>
              </w:rPr>
              <w:t>The objectives of the work item are the following:</w:t>
            </w:r>
          </w:p>
          <w:p>
            <w:pPr>
              <w:keepNext w:val="0"/>
              <w:keepLines w:val="0"/>
              <w:widowControl/>
              <w:suppressLineNumbers w:val="0"/>
              <w:overflowPunct w:val="0"/>
              <w:autoSpaceDE w:val="0"/>
              <w:autoSpaceDN w:val="0"/>
              <w:adjustRightInd w:val="0"/>
              <w:spacing w:beforeAutospacing="0" w:after="0" w:afterAutospacing="0"/>
              <w:ind w:right="0"/>
              <w:textAlignment w:val="baseline"/>
              <w:rPr>
                <w:rFonts w:hint="default" w:eastAsia="宋体"/>
                <w:bCs/>
                <w:sz w:val="20"/>
                <w:szCs w:val="20"/>
                <w:lang w:val="en-US" w:eastAsia="zh-CN"/>
              </w:rPr>
            </w:pPr>
            <w:r>
              <w:rPr>
                <w:rFonts w:hint="eastAsia"/>
                <w:bCs/>
                <w:sz w:val="20"/>
                <w:szCs w:val="20"/>
                <w:lang w:val="en-US" w:eastAsia="zh-CN"/>
              </w:rPr>
              <w:t>[...]</w:t>
            </w:r>
          </w:p>
          <w:p>
            <w:pPr>
              <w:keepNext w:val="0"/>
              <w:keepLines w:val="0"/>
              <w:widowControl/>
              <w:numPr>
                <w:ilvl w:val="-1"/>
                <w:numId w:val="0"/>
              </w:numPr>
              <w:suppressLineNumbers w:val="0"/>
              <w:overflowPunct w:val="0"/>
              <w:autoSpaceDE w:val="0"/>
              <w:autoSpaceDN w:val="0"/>
              <w:adjustRightInd w:val="0"/>
              <w:spacing w:beforeAutospacing="0" w:after="0" w:afterAutospacing="0"/>
              <w:ind w:left="0" w:right="0" w:firstLine="0"/>
              <w:textAlignment w:val="baseline"/>
              <w:rPr>
                <w:rFonts w:hint="eastAsia"/>
                <w:bCs/>
                <w:sz w:val="20"/>
                <w:szCs w:val="20"/>
                <w:lang w:eastAsia="zh-CN"/>
              </w:rPr>
            </w:pPr>
            <w:r>
              <w:rPr>
                <w:rFonts w:hint="eastAsia"/>
                <w:bCs/>
                <w:sz w:val="20"/>
                <w:szCs w:val="20"/>
                <w:lang w:val="en-US" w:eastAsia="zh-CN"/>
              </w:rPr>
              <w:t xml:space="preserve">2.  </w:t>
            </w:r>
            <w:r>
              <w:rPr>
                <w:rFonts w:hint="eastAsia"/>
                <w:bCs/>
                <w:sz w:val="20"/>
                <w:szCs w:val="20"/>
                <w:lang w:eastAsia="zh-CN"/>
              </w:rPr>
              <w:t>Study procedures</w:t>
            </w:r>
            <w:r>
              <w:rPr>
                <w:rFonts w:hint="eastAsia"/>
                <w:sz w:val="20"/>
                <w:szCs w:val="20"/>
              </w:rPr>
              <w:t xml:space="preserve"> and signaling method(s) to support </w:t>
            </w:r>
            <w:r>
              <w:rPr>
                <w:rFonts w:hint="eastAsia"/>
                <w:bCs/>
                <w:sz w:val="20"/>
                <w:szCs w:val="20"/>
                <w:lang w:eastAsia="zh-CN"/>
              </w:rPr>
              <w:t>on-demand SIB1 for UEs in idle</w:t>
            </w:r>
            <w:r>
              <w:rPr>
                <w:rFonts w:hint="eastAsia"/>
                <w:sz w:val="20"/>
                <w:szCs w:val="20"/>
              </w:rPr>
              <w:t>/inactive</w:t>
            </w:r>
            <w:r>
              <w:rPr>
                <w:rFonts w:hint="eastAsia"/>
                <w:bCs/>
                <w:sz w:val="20"/>
                <w:szCs w:val="20"/>
                <w:lang w:eastAsia="zh-CN"/>
              </w:rPr>
              <w:t xml:space="preserve"> mode, including: [RAN1/2/3]</w:t>
            </w:r>
          </w:p>
          <w:p>
            <w:pPr>
              <w:keepNext w:val="0"/>
              <w:keepLines w:val="0"/>
              <w:widowControl/>
              <w:numPr>
                <w:ilvl w:val="1"/>
                <w:numId w:val="2"/>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bCs/>
                <w:sz w:val="20"/>
                <w:szCs w:val="20"/>
                <w:lang w:val="en-US" w:eastAsia="zh-CN"/>
              </w:rPr>
            </w:pPr>
            <w:r>
              <w:rPr>
                <w:rFonts w:hint="eastAsia"/>
                <w:bCs/>
                <w:sz w:val="20"/>
                <w:szCs w:val="20"/>
                <w:lang w:val="en-US" w:eastAsia="zh-CN"/>
              </w:rPr>
              <w:t>Triggering method by uplink wake-up-signal using an existing signal/channel.</w:t>
            </w:r>
          </w:p>
          <w:p>
            <w:pPr>
              <w:keepNext w:val="0"/>
              <w:keepLines w:val="0"/>
              <w:widowControl/>
              <w:numPr>
                <w:ilvl w:val="1"/>
                <w:numId w:val="2"/>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bCs/>
                <w:sz w:val="20"/>
                <w:szCs w:val="20"/>
                <w:lang w:val="en-US" w:eastAsia="zh-CN"/>
              </w:rPr>
            </w:pPr>
            <w:r>
              <w:rPr>
                <w:rFonts w:hint="eastAsia"/>
                <w:sz w:val="20"/>
                <w:szCs w:val="20"/>
              </w:rPr>
              <w:t xml:space="preserve">Wake-up-signal configuration provisioning to UE </w:t>
            </w:r>
          </w:p>
          <w:p>
            <w:pPr>
              <w:keepNext w:val="0"/>
              <w:keepLines w:val="0"/>
              <w:widowControl/>
              <w:numPr>
                <w:ilvl w:val="2"/>
                <w:numId w:val="2"/>
              </w:numPr>
              <w:suppressLineNumbers w:val="0"/>
              <w:overflowPunct w:val="0"/>
              <w:autoSpaceDE w:val="0"/>
              <w:autoSpaceDN w:val="0"/>
              <w:adjustRightInd w:val="0"/>
              <w:spacing w:before="120" w:beforeLines="50" w:beforeAutospacing="0" w:after="120" w:afterLines="50" w:afterAutospacing="0"/>
              <w:ind w:right="0"/>
              <w:jc w:val="both"/>
              <w:textAlignment w:val="baseline"/>
              <w:rPr>
                <w:rFonts w:hint="eastAsia"/>
                <w:bCs/>
                <w:sz w:val="20"/>
                <w:szCs w:val="20"/>
                <w:lang w:val="en-US" w:eastAsia="zh-CN"/>
              </w:rPr>
            </w:pPr>
            <w:r>
              <w:rPr>
                <w:rFonts w:hint="eastAsia"/>
                <w:sz w:val="20"/>
                <w:szCs w:val="20"/>
              </w:rPr>
              <w:t>Note: No modification of SSB will be discussed under this objective</w:t>
            </w:r>
          </w:p>
          <w:p>
            <w:pPr>
              <w:keepNext w:val="0"/>
              <w:keepLines w:val="0"/>
              <w:widowControl/>
              <w:numPr>
                <w:ilvl w:val="1"/>
                <w:numId w:val="2"/>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bCs/>
                <w:sz w:val="20"/>
                <w:szCs w:val="20"/>
                <w:lang w:val="en-US" w:eastAsia="zh-CN"/>
              </w:rPr>
            </w:pPr>
            <w:r>
              <w:rPr>
                <w:rFonts w:hint="eastAsia"/>
                <w:sz w:val="20"/>
                <w:szCs w:val="20"/>
              </w:rPr>
              <w:t>Information</w:t>
            </w:r>
            <w:r>
              <w:rPr>
                <w:rFonts w:hint="eastAsia"/>
                <w:bCs/>
                <w:sz w:val="20"/>
                <w:szCs w:val="20"/>
                <w:lang w:val="en-US" w:eastAsia="zh-CN"/>
              </w:rPr>
              <w:t xml:space="preserve"> exchange between gNBs at least for the configuration of wake-up signal, if necessary.</w:t>
            </w:r>
          </w:p>
          <w:p>
            <w:pPr>
              <w:keepNext w:val="0"/>
              <w:keepLines w:val="0"/>
              <w:widowControl/>
              <w:numPr>
                <w:ilvl w:val="1"/>
                <w:numId w:val="2"/>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bCs/>
                <w:sz w:val="20"/>
                <w:szCs w:val="20"/>
                <w:lang w:val="en-US" w:eastAsia="zh-CN"/>
              </w:rPr>
            </w:pPr>
            <w:r>
              <w:rPr>
                <w:rFonts w:hint="eastAsia"/>
                <w:sz w:val="20"/>
                <w:szCs w:val="20"/>
              </w:rPr>
              <w:t>Checkpoint for normative work in RAN#105</w:t>
            </w:r>
          </w:p>
          <w:p>
            <w:pPr>
              <w:keepNext w:val="0"/>
              <w:keepLines w:val="0"/>
              <w:widowControl/>
              <w:numPr>
                <w:ilvl w:val="-1"/>
                <w:numId w:val="0"/>
              </w:numPr>
              <w:suppressLineNumbers w:val="0"/>
              <w:overflowPunct w:val="0"/>
              <w:autoSpaceDE w:val="0"/>
              <w:autoSpaceDN w:val="0"/>
              <w:adjustRightInd w:val="0"/>
              <w:spacing w:beforeAutospacing="0" w:after="0" w:afterAutospacing="0"/>
              <w:ind w:left="0" w:right="0" w:firstLine="0"/>
              <w:textAlignment w:val="baseline"/>
              <w:rPr>
                <w:rFonts w:hint="eastAsia"/>
                <w:sz w:val="20"/>
                <w:szCs w:val="20"/>
                <w:lang w:eastAsia="zh-CN"/>
              </w:rPr>
            </w:pPr>
            <w:r>
              <w:rPr>
                <w:rFonts w:hint="eastAsia"/>
                <w:sz w:val="20"/>
                <w:szCs w:val="20"/>
                <w:lang w:val="en-US" w:eastAsia="zh-CN"/>
              </w:rPr>
              <w:t xml:space="preserve">3.  </w:t>
            </w:r>
            <w:r>
              <w:rPr>
                <w:rFonts w:hint="eastAsia"/>
                <w:sz w:val="20"/>
                <w:szCs w:val="20"/>
                <w:lang w:eastAsia="zh-CN"/>
              </w:rPr>
              <w:t>Specify a</w:t>
            </w:r>
            <w:r>
              <w:rPr>
                <w:rFonts w:hint="eastAsia"/>
                <w:sz w:val="20"/>
                <w:szCs w:val="20"/>
              </w:rPr>
              <w:t xml:space="preserve">daptation of common signal/channel transmissions. </w:t>
            </w:r>
            <w:r>
              <w:rPr>
                <w:rFonts w:hint="eastAsia"/>
                <w:sz w:val="20"/>
                <w:szCs w:val="20"/>
                <w:lang w:eastAsia="zh-CN"/>
              </w:rPr>
              <w:t>[RAN1/2/3/4]</w:t>
            </w:r>
          </w:p>
          <w:p>
            <w:pPr>
              <w:keepNext w:val="0"/>
              <w:keepLines w:val="0"/>
              <w:widowControl/>
              <w:numPr>
                <w:ilvl w:val="1"/>
                <w:numId w:val="2"/>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bCs/>
                <w:sz w:val="20"/>
                <w:szCs w:val="20"/>
                <w:lang w:val="en-US" w:eastAsia="zh-CN"/>
              </w:rPr>
            </w:pPr>
            <w:r>
              <w:rPr>
                <w:rFonts w:hint="eastAsia"/>
                <w:bCs/>
                <w:sz w:val="20"/>
                <w:szCs w:val="20"/>
                <w:lang w:val="en-US" w:eastAsia="zh-CN"/>
              </w:rPr>
              <w:t xml:space="preserve">Adaptation of SSB in time domain, e.g. adapting periodicity </w:t>
            </w:r>
          </w:p>
          <w:p>
            <w:pPr>
              <w:keepNext w:val="0"/>
              <w:keepLines w:val="0"/>
              <w:widowControl/>
              <w:numPr>
                <w:ilvl w:val="1"/>
                <w:numId w:val="2"/>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sz w:val="20"/>
                <w:szCs w:val="20"/>
                <w:lang w:eastAsia="zh-CN"/>
              </w:rPr>
            </w:pPr>
            <w:r>
              <w:rPr>
                <w:rFonts w:hint="eastAsia"/>
                <w:sz w:val="20"/>
                <w:szCs w:val="20"/>
              </w:rPr>
              <w:t>Adaptation of PRACH in time domain</w:t>
            </w:r>
          </w:p>
          <w:p>
            <w:pPr>
              <w:keepNext w:val="0"/>
              <w:keepLines w:val="0"/>
              <w:widowControl/>
              <w:numPr>
                <w:ilvl w:val="1"/>
                <w:numId w:val="2"/>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sz w:val="20"/>
                <w:szCs w:val="20"/>
                <w:lang w:eastAsia="zh-CN"/>
              </w:rPr>
            </w:pPr>
            <w:r>
              <w:rPr>
                <w:rFonts w:hint="eastAsia"/>
                <w:sz w:val="20"/>
                <w:szCs w:val="20"/>
              </w:rPr>
              <w:t>Study adaptation of PRACH in spatial domain, e.g. non-uniform PRACH resources per SSB, and specify if found beneficial</w:t>
            </w:r>
          </w:p>
          <w:p>
            <w:pPr>
              <w:keepNext w:val="0"/>
              <w:keepLines w:val="0"/>
              <w:widowControl/>
              <w:numPr>
                <w:ilvl w:val="2"/>
                <w:numId w:val="2"/>
              </w:numPr>
              <w:suppressLineNumbers w:val="0"/>
              <w:overflowPunct w:val="0"/>
              <w:autoSpaceDE w:val="0"/>
              <w:autoSpaceDN w:val="0"/>
              <w:adjustRightInd w:val="0"/>
              <w:spacing w:before="120" w:beforeLines="50" w:beforeAutospacing="0" w:after="120" w:afterLines="50" w:afterAutospacing="0"/>
              <w:ind w:right="0"/>
              <w:jc w:val="both"/>
              <w:textAlignment w:val="baseline"/>
              <w:rPr>
                <w:rFonts w:hint="eastAsia"/>
                <w:sz w:val="20"/>
                <w:szCs w:val="20"/>
                <w:lang w:eastAsia="zh-CN"/>
              </w:rPr>
            </w:pPr>
            <w:r>
              <w:rPr>
                <w:rFonts w:hint="eastAsia"/>
                <w:sz w:val="20"/>
                <w:szCs w:val="20"/>
              </w:rPr>
              <w:t>This study is to be done in 2Q’2024 only</w:t>
            </w:r>
          </w:p>
          <w:p>
            <w:pPr>
              <w:keepNext w:val="0"/>
              <w:keepLines w:val="0"/>
              <w:widowControl/>
              <w:numPr>
                <w:ilvl w:val="1"/>
                <w:numId w:val="2"/>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sz w:val="20"/>
                <w:szCs w:val="20"/>
                <w:lang w:eastAsia="zh-CN"/>
              </w:rPr>
            </w:pPr>
            <w:r>
              <w:rPr>
                <w:rFonts w:hint="eastAsia"/>
                <w:sz w:val="20"/>
                <w:szCs w:val="20"/>
                <w:lang w:eastAsia="zh-CN"/>
              </w:rPr>
              <w:t>Adaptation of paging occasions including confining the paging occasions in the time domain</w:t>
            </w:r>
          </w:p>
          <w:p>
            <w:pPr>
              <w:keepNext w:val="0"/>
              <w:keepLines w:val="0"/>
              <w:widowControl/>
              <w:numPr>
                <w:ilvl w:val="2"/>
                <w:numId w:val="2"/>
              </w:numPr>
              <w:suppressLineNumbers w:val="0"/>
              <w:overflowPunct w:val="0"/>
              <w:autoSpaceDE w:val="0"/>
              <w:autoSpaceDN w:val="0"/>
              <w:adjustRightInd w:val="0"/>
              <w:spacing w:before="120" w:beforeLines="50" w:beforeAutospacing="0" w:after="120" w:afterLines="50" w:afterAutospacing="0"/>
              <w:ind w:right="0"/>
              <w:jc w:val="both"/>
              <w:textAlignment w:val="baseline"/>
              <w:rPr>
                <w:rFonts w:hint="eastAsia"/>
                <w:sz w:val="20"/>
                <w:szCs w:val="20"/>
                <w:lang w:eastAsia="zh-CN"/>
              </w:rPr>
            </w:pPr>
            <w:r>
              <w:rPr>
                <w:rFonts w:hint="eastAsia"/>
                <w:sz w:val="20"/>
                <w:szCs w:val="20"/>
                <w:lang w:eastAsia="zh-CN"/>
              </w:rPr>
              <w:t>Note: there shall be no paging latency increase</w:t>
            </w:r>
          </w:p>
          <w:p>
            <w:pPr>
              <w:keepNext w:val="0"/>
              <w:keepLines w:val="0"/>
              <w:widowControl/>
              <w:numPr>
                <w:ilvl w:val="1"/>
                <w:numId w:val="2"/>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sz w:val="20"/>
                <w:szCs w:val="20"/>
                <w:lang w:eastAsia="zh-CN"/>
              </w:rPr>
            </w:pPr>
            <w:r>
              <w:rPr>
                <w:rFonts w:hint="eastAsia"/>
                <w:sz w:val="20"/>
                <w:szCs w:val="20"/>
                <w:lang w:eastAsia="zh-CN"/>
              </w:rPr>
              <w:t xml:space="preserve">Note: there shall be no negative impact to legacy UEs, unless significant benefits are shown </w:t>
            </w:r>
          </w:p>
          <w:p>
            <w:pPr>
              <w:keepNext w:val="0"/>
              <w:keepLines w:val="0"/>
              <w:widowControl/>
              <w:numPr>
                <w:ilvl w:val="-1"/>
                <w:numId w:val="0"/>
              </w:numPr>
              <w:suppressLineNumbers w:val="0"/>
              <w:overflowPunct w:val="0"/>
              <w:autoSpaceDE w:val="0"/>
              <w:autoSpaceDN w:val="0"/>
              <w:adjustRightInd w:val="0"/>
              <w:spacing w:before="120" w:beforeLines="50" w:beforeAutospacing="0" w:after="120" w:afterLines="50" w:afterAutospacing="0"/>
              <w:ind w:right="0"/>
              <w:jc w:val="both"/>
              <w:textAlignment w:val="baseline"/>
              <w:rPr>
                <w:rFonts w:hint="eastAsia"/>
                <w:sz w:val="20"/>
                <w:szCs w:val="20"/>
                <w:vertAlign w:val="baseline"/>
                <w:lang w:eastAsia="zh-CN"/>
              </w:rPr>
            </w:pPr>
          </w:p>
        </w:tc>
      </w:tr>
    </w:tbl>
    <w:p>
      <w:pPr>
        <w:numPr>
          <w:ilvl w:val="0"/>
          <w:numId w:val="0"/>
        </w:numPr>
        <w:overflowPunct w:val="0"/>
        <w:autoSpaceDE w:val="0"/>
        <w:autoSpaceDN w:val="0"/>
        <w:adjustRightInd w:val="0"/>
        <w:spacing w:beforeLines="50" w:after="120" w:afterLines="50" w:line="360" w:lineRule="auto"/>
        <w:ind w:left="0" w:firstLine="0"/>
        <w:jc w:val="both"/>
        <w:textAlignment w:val="baseline"/>
        <w:rPr>
          <w:rFonts w:hint="eastAsia"/>
        </w:rPr>
      </w:pPr>
      <w:r>
        <w:rPr>
          <w:rFonts w:hint="eastAsia"/>
        </w:rPr>
        <w:t>PRACH transmission can be divided into contention-based random access and contention-</w:t>
      </w:r>
      <w:r>
        <w:rPr>
          <w:rFonts w:hint="eastAsia"/>
          <w:lang w:val="en-US" w:eastAsia="zh-CN"/>
        </w:rPr>
        <w:t>free</w:t>
      </w:r>
      <w:r>
        <w:rPr>
          <w:rFonts w:hint="eastAsia"/>
        </w:rPr>
        <w:t xml:space="preserve"> random access</w:t>
      </w:r>
      <w:r>
        <w:rPr>
          <w:rFonts w:hint="eastAsia"/>
          <w:lang w:val="en-US" w:eastAsia="zh-CN"/>
        </w:rPr>
        <w:t>.</w:t>
      </w:r>
      <w:r>
        <w:rPr>
          <w:rFonts w:hint="eastAsia"/>
        </w:rPr>
        <w:t xml:space="preserve"> </w:t>
      </w:r>
      <w:r>
        <w:rPr>
          <w:rFonts w:hint="eastAsia"/>
          <w:lang w:val="en-US" w:eastAsia="zh-CN"/>
        </w:rPr>
        <w:t>F</w:t>
      </w:r>
      <w:r>
        <w:rPr>
          <w:rFonts w:hint="eastAsia"/>
        </w:rPr>
        <w:t>or contention-</w:t>
      </w:r>
      <w:r>
        <w:rPr>
          <w:rFonts w:hint="eastAsia"/>
          <w:lang w:val="en-US" w:eastAsia="zh-CN"/>
        </w:rPr>
        <w:t>free</w:t>
      </w:r>
      <w:r>
        <w:rPr>
          <w:rFonts w:hint="eastAsia"/>
        </w:rPr>
        <w:t xml:space="preserve"> random access, the current specification already</w:t>
      </w:r>
      <w:r>
        <w:rPr>
          <w:rFonts w:hint="eastAsia"/>
          <w:lang w:val="en-US" w:eastAsia="zh-CN"/>
        </w:rPr>
        <w:t xml:space="preserve"> </w:t>
      </w:r>
      <w:r>
        <w:rPr>
          <w:rFonts w:hint="eastAsia"/>
        </w:rPr>
        <w:t>supports the mechanism of triggering random access via PDCCH order</w:t>
      </w:r>
      <w:r>
        <w:rPr>
          <w:rFonts w:hint="eastAsia"/>
          <w:lang w:val="en-US" w:eastAsia="zh-CN"/>
        </w:rPr>
        <w:t>.</w:t>
      </w:r>
      <w:r>
        <w:rPr>
          <w:rFonts w:hint="eastAsia"/>
        </w:rPr>
        <w:t xml:space="preserve"> Therefore, it is also worth considering how to trigger adaptive transmission of contention-based random access via DCI.</w:t>
      </w:r>
    </w:p>
    <w:p>
      <w:pPr>
        <w:numPr>
          <w:ilvl w:val="0"/>
          <w:numId w:val="0"/>
        </w:numPr>
        <w:overflowPunct w:val="0"/>
        <w:autoSpaceDE w:val="0"/>
        <w:autoSpaceDN w:val="0"/>
        <w:adjustRightInd w:val="0"/>
        <w:spacing w:beforeLines="50" w:after="120" w:afterLines="50" w:line="360" w:lineRule="auto"/>
        <w:ind w:left="0" w:firstLine="0"/>
        <w:jc w:val="both"/>
        <w:textAlignment w:val="baseline"/>
      </w:pPr>
      <w:r>
        <w:rPr>
          <w:rFonts w:hint="eastAsia"/>
        </w:rPr>
        <w:t>In the current specification,PRACH configuration is configured by SIB1. And according to the WID, it is known that R19 will achieve the purpose of on-demand SIB1</w:t>
      </w:r>
      <w:r>
        <w:rPr>
          <w:rFonts w:hint="eastAsia"/>
          <w:lang w:val="en-US" w:eastAsia="zh-CN"/>
        </w:rPr>
        <w:t xml:space="preserve"> transmission</w:t>
      </w:r>
      <w:r>
        <w:rPr>
          <w:rFonts w:hint="eastAsia"/>
        </w:rPr>
        <w:t xml:space="preserve">, </w:t>
      </w:r>
      <w:r>
        <w:rPr>
          <w:rFonts w:hint="eastAsia"/>
          <w:lang w:val="en-US" w:eastAsia="zh-CN"/>
        </w:rPr>
        <w:t xml:space="preserve">so the signaling mechanism that informs the UE </w:t>
      </w:r>
      <w:r>
        <w:rPr>
          <w:rFonts w:hint="eastAsia"/>
        </w:rPr>
        <w:t>of adaptation of PRACH</w:t>
      </w:r>
      <w:r>
        <w:rPr>
          <w:rFonts w:hint="eastAsia"/>
          <w:lang w:val="en-US" w:eastAsia="zh-CN"/>
        </w:rPr>
        <w:t xml:space="preserve"> can be combined with a signaling mechanism that informs the UE of on-demand SIB1 </w:t>
      </w:r>
      <w:r>
        <w:rPr>
          <w:rFonts w:hint="eastAsia"/>
        </w:rPr>
        <w:t>transmission.</w:t>
      </w:r>
      <w:r>
        <w:t xml:space="preserve"> </w:t>
      </w:r>
    </w:p>
    <w:p>
      <w:pPr>
        <w:spacing w:before="0" w:beforeLines="50" w:after="0" w:afterLines="5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w:t>
      </w:r>
      <w:r>
        <w:rPr>
          <w:rFonts w:hint="eastAsia"/>
          <w:b/>
          <w:sz w:val="21"/>
          <w:szCs w:val="21"/>
          <w:lang w:val="en-US" w:eastAsia="zh-CN"/>
        </w:rPr>
        <w:t>It is recommended that the s</w:t>
      </w:r>
      <w:r>
        <w:rPr>
          <w:rFonts w:hint="default"/>
          <w:b/>
          <w:sz w:val="21"/>
          <w:szCs w:val="21"/>
          <w:lang w:val="en-US" w:eastAsia="zh-CN"/>
        </w:rPr>
        <w:t>ignaling notification mechanisms related to adaptation of PRACH and on-demand SIB1 transmission are proposed to be studied</w:t>
      </w:r>
      <w:r>
        <w:rPr>
          <w:rFonts w:hint="eastAsia"/>
          <w:b/>
          <w:sz w:val="21"/>
          <w:szCs w:val="21"/>
          <w:lang w:val="en-US" w:eastAsia="zh-CN"/>
        </w:rPr>
        <w:t>.</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Adaptation of paging occasions</w:t>
      </w:r>
    </w:p>
    <w:p>
      <w:pPr>
        <w:numPr>
          <w:ilvl w:val="0"/>
          <w:numId w:val="0"/>
        </w:numPr>
        <w:overflowPunct w:val="0"/>
        <w:autoSpaceDE w:val="0"/>
        <w:autoSpaceDN w:val="0"/>
        <w:adjustRightInd w:val="0"/>
        <w:spacing w:beforeLines="50" w:after="120" w:afterLines="50" w:line="360" w:lineRule="auto"/>
        <w:jc w:val="both"/>
        <w:textAlignment w:val="baseline"/>
        <w:rPr>
          <w:rFonts w:hint="eastAsia"/>
          <w:lang w:val="en-US" w:eastAsia="zh-CN"/>
        </w:rPr>
      </w:pPr>
      <w:r>
        <w:rPr>
          <w:rFonts w:hint="eastAsia"/>
          <w:sz w:val="20"/>
          <w:szCs w:val="20"/>
          <w:lang w:val="en-US" w:eastAsia="zh-CN"/>
        </w:rPr>
        <w:t>According to TR 38.864, one company's simulation results show that adaptation of paging occasion can achieve BS energy savings by 0.2%~42.3% in range. In addition, in the WID related to network energy saving, it is stated that adaptation of paging occasion includes limiting the paging occasions in time domain. For example, it is possible to set a paging time window in the I-DRX cycle and include all paging occasions in the I-DRX cycle in this paging time window. In this way, a single IDRX cycle can be divided into two parts, a part that includes the paging time window and a part that is the sleep time part. By setting the paging time window, a more concentrated sleep time can be reserved for the base station in the I-DRX cycle, thus realizing the network energy saving. the I-DRX cycle is schematically shown in Figure 1 below:</w:t>
      </w:r>
      <w:bookmarkStart w:id="5" w:name="_GoBack"/>
      <w:bookmarkEnd w:id="5"/>
    </w:p>
    <w:p>
      <w:pPr>
        <w:numPr>
          <w:ilvl w:val="0"/>
          <w:numId w:val="0"/>
        </w:numPr>
        <w:overflowPunct w:val="0"/>
        <w:autoSpaceDE w:val="0"/>
        <w:autoSpaceDN w:val="0"/>
        <w:adjustRightInd w:val="0"/>
        <w:spacing w:beforeLines="50" w:after="120" w:afterLines="50" w:line="360" w:lineRule="auto"/>
        <w:jc w:val="center"/>
        <w:textAlignment w:val="baseline"/>
        <w:rPr>
          <w14:reflection w14:blurRad="0" w14:stA="100000" w14:stPos="0" w14:endA="0" w14:endPos="0" w14:dist="0" w14:dir="0" w14:fadeDir="0" w14:sx="0" w14:sy="0" w14:kx="0" w14:ky="0" w14:algn="b"/>
        </w:rPr>
      </w:pPr>
      <w:r>
        <w:drawing>
          <wp:inline distT="0" distB="0" distL="114300" distR="114300">
            <wp:extent cx="5257800" cy="2387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clrChange>
                        <a:clrFrom>
                          <a:srgbClr val="FFFFFF">
                            <a:alpha val="100000"/>
                          </a:srgbClr>
                        </a:clrFrom>
                        <a:clrTo>
                          <a:srgbClr val="FFFFFF">
                            <a:alpha val="100000"/>
                            <a:alpha val="0"/>
                          </a:srgbClr>
                        </a:clrTo>
                      </a:clrChange>
                    </a:blip>
                    <a:stretch>
                      <a:fillRect/>
                    </a:stretch>
                  </pic:blipFill>
                  <pic:spPr>
                    <a:xfrm>
                      <a:off x="0" y="0"/>
                      <a:ext cx="5257800" cy="2387600"/>
                    </a:xfrm>
                    <a:prstGeom prst="rect">
                      <a:avLst/>
                    </a:prstGeom>
                    <a:noFill/>
                    <a:ln>
                      <a:noFill/>
                    </a:ln>
                    <a:effectLst/>
                  </pic:spPr>
                </pic:pic>
              </a:graphicData>
            </a:graphic>
          </wp:inline>
        </w:drawing>
      </w:r>
    </w:p>
    <w:p>
      <w:pPr>
        <w:numPr>
          <w:ilvl w:val="0"/>
          <w:numId w:val="0"/>
        </w:numPr>
        <w:overflowPunct w:val="0"/>
        <w:autoSpaceDE w:val="0"/>
        <w:autoSpaceDN w:val="0"/>
        <w:adjustRightInd w:val="0"/>
        <w:spacing w:beforeLines="50" w:after="120" w:afterLines="50" w:line="360" w:lineRule="auto"/>
        <w:jc w:val="center"/>
        <w:textAlignment w:val="baseline"/>
        <w:rPr>
          <w:rFonts w:hint="eastAsia"/>
          <w:lang w:val="en-US" w:eastAsia="zh-CN"/>
        </w:rPr>
      </w:pPr>
      <w:r>
        <w:rPr>
          <w:rFonts w:hint="eastAsia"/>
          <w:lang w:val="en-US" w:eastAsia="zh-CN"/>
        </w:rPr>
        <w:t>图1</w:t>
      </w:r>
    </w:p>
    <w:p>
      <w:pPr>
        <w:numPr>
          <w:ilvl w:val="0"/>
          <w:numId w:val="0"/>
        </w:numPr>
        <w:spacing w:before="0" w:beforeLines="50" w:after="0" w:afterLines="50" w:line="360" w:lineRule="auto"/>
        <w:jc w:val="both"/>
        <w:rPr>
          <w:rFonts w:hint="default"/>
          <w:b/>
          <w:bCs/>
          <w:lang w:val="en-US" w:eastAsia="zh-CN"/>
        </w:rPr>
      </w:pPr>
      <w:r>
        <w:rPr>
          <w:rFonts w:hint="default"/>
          <w:b/>
          <w:sz w:val="21"/>
          <w:szCs w:val="21"/>
          <w:lang w:val="en-US" w:eastAsia="zh-CN"/>
        </w:rPr>
        <w:t xml:space="preserve">Proposal </w:t>
      </w:r>
      <w:r>
        <w:rPr>
          <w:rFonts w:hint="eastAsia"/>
          <w:b/>
          <w:sz w:val="21"/>
          <w:szCs w:val="21"/>
          <w:lang w:val="en-US" w:eastAsia="zh-CN"/>
        </w:rPr>
        <w:t>4</w:t>
      </w:r>
      <w:r>
        <w:rPr>
          <w:rFonts w:hint="default"/>
          <w:b/>
          <w:sz w:val="21"/>
          <w:szCs w:val="21"/>
          <w:lang w:val="en-US" w:eastAsia="zh-CN"/>
        </w:rPr>
        <w:t xml:space="preserve">  It is recommended that how to set up a paging time window that includes all paging occasions in a single I-DRX </w:t>
      </w:r>
      <w:r>
        <w:rPr>
          <w:rFonts w:hint="eastAsia"/>
          <w:b/>
          <w:sz w:val="21"/>
          <w:szCs w:val="21"/>
          <w:lang w:val="en-US" w:eastAsia="zh-CN"/>
        </w:rPr>
        <w:t xml:space="preserve">cycle </w:t>
      </w:r>
      <w:r>
        <w:rPr>
          <w:rFonts w:hint="default"/>
          <w:b/>
          <w:sz w:val="21"/>
          <w:szCs w:val="21"/>
          <w:lang w:val="en-US" w:eastAsia="zh-CN"/>
        </w:rPr>
        <w:t>can be studied.</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Cs w:val="32"/>
          <w:lang w:val="en-US" w:eastAsia="zh-CN" w:bidi="ar-SA"/>
        </w:rPr>
      </w:pPr>
      <w:r>
        <w:rPr>
          <w:rFonts w:ascii="Arial" w:hAnsi="Arial" w:eastAsia="宋体" w:cs="Arial"/>
          <w:b w:val="0"/>
          <w:bCs w:val="0"/>
          <w:kern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eastAsia" w:cs="Times New Roman"/>
          <w:sz w:val="20"/>
          <w:szCs w:val="20"/>
          <w:lang w:val="en-US" w:eastAsia="zh-CN"/>
        </w:rPr>
        <w:t>a</w:t>
      </w:r>
      <w:r>
        <w:rPr>
          <w:rFonts w:hint="eastAsia"/>
          <w:bCs/>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 xml:space="preserve">are discussed, </w:t>
      </w:r>
      <w:r>
        <w:rPr>
          <w:rFonts w:hint="default" w:ascii="Times New Roman" w:hAnsi="Times New Roman" w:cs="Times New Roman"/>
          <w:sz w:val="20"/>
          <w:szCs w:val="20"/>
          <w:lang w:val="en-US" w:eastAsia="zh-CN"/>
        </w:rPr>
        <w:t>and the following</w:t>
      </w:r>
      <w:r>
        <w:rPr>
          <w:rFonts w:hint="eastAsia"/>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 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1</w:t>
      </w:r>
      <w:r>
        <w:rPr>
          <w:rFonts w:hint="default"/>
          <w:b/>
          <w:sz w:val="21"/>
          <w:szCs w:val="21"/>
          <w:lang w:val="en-US" w:eastAsia="zh-CN"/>
        </w:rPr>
        <w:t xml:space="preserve">  It is recommended that a longer SSB may be considered.</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  It is recommended that the impact of SSB adaptation on system information acquisition can be studied.</w:t>
      </w:r>
    </w:p>
    <w:p>
      <w:pPr>
        <w:spacing w:before="0" w:beforeLines="50" w:after="0" w:afterLines="5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w:t>
      </w:r>
      <w:r>
        <w:rPr>
          <w:rFonts w:hint="eastAsia"/>
          <w:b/>
          <w:sz w:val="21"/>
          <w:szCs w:val="21"/>
          <w:lang w:val="en-US" w:eastAsia="zh-CN"/>
        </w:rPr>
        <w:t>It is recommended that the s</w:t>
      </w:r>
      <w:r>
        <w:rPr>
          <w:rFonts w:hint="default"/>
          <w:b/>
          <w:sz w:val="21"/>
          <w:szCs w:val="21"/>
          <w:lang w:val="en-US" w:eastAsia="zh-CN"/>
        </w:rPr>
        <w:t>ignaling notification mechanisms related to adaptation of PRACH and on-demand SIB1 transmission are proposed to be studied</w:t>
      </w:r>
      <w:r>
        <w:rPr>
          <w:rFonts w:hint="eastAsia"/>
          <w:b/>
          <w:sz w:val="21"/>
          <w:szCs w:val="21"/>
          <w:lang w:val="en-US" w:eastAsia="zh-CN"/>
        </w:rPr>
        <w:t>.</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4</w:t>
      </w:r>
      <w:r>
        <w:rPr>
          <w:rFonts w:hint="default"/>
          <w:b/>
          <w:sz w:val="21"/>
          <w:szCs w:val="21"/>
          <w:lang w:val="en-US" w:eastAsia="zh-CN"/>
        </w:rPr>
        <w:t xml:space="preserve">  It is recommended that how to set up a paging time window that includes all paging occasions in a single I-DRX </w:t>
      </w:r>
      <w:r>
        <w:rPr>
          <w:rFonts w:hint="eastAsia"/>
          <w:b/>
          <w:sz w:val="21"/>
          <w:szCs w:val="21"/>
          <w:lang w:val="en-US" w:eastAsia="zh-CN"/>
        </w:rPr>
        <w:t xml:space="preserve">cycle </w:t>
      </w:r>
      <w:r>
        <w:rPr>
          <w:rFonts w:hint="default"/>
          <w:b/>
          <w:sz w:val="21"/>
          <w:szCs w:val="21"/>
          <w:lang w:val="en-US" w:eastAsia="zh-CN"/>
        </w:rPr>
        <w:t>can be studied.</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3"/>
        <w:numPr>
          <w:ilvl w:val="0"/>
          <w:numId w:val="3"/>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“RP-234065</w:t>
      </w:r>
      <w:r>
        <w:rPr>
          <w:rFonts w:hint="eastAsia" w:ascii="Times New Roman" w:hAnsi="Times New Roman" w:eastAsia="宋体"/>
          <w:sz w:val="20"/>
          <w:lang w:val="en-US" w:eastAsia="zh-CN"/>
        </w:rPr>
        <w:t xml:space="preserve"> </w:t>
      </w:r>
      <w:r>
        <w:rPr>
          <w:rFonts w:hint="default" w:ascii="Times New Roman" w:hAnsi="Times New Roman" w:eastAsia="宋体"/>
          <w:sz w:val="20"/>
          <w:lang w:val="en-US" w:eastAsia="zh-CN"/>
        </w:rPr>
        <w:t>New WID: Enhancements of network energy savings for NR” , RAN#1</w:t>
      </w:r>
      <w:r>
        <w:rPr>
          <w:rFonts w:hint="eastAsia" w:ascii="Times New Roman" w:hAnsi="Times New Roman" w:eastAsia="宋体"/>
          <w:sz w:val="20"/>
          <w:lang w:val="en-US" w:eastAsia="zh-CN"/>
        </w:rPr>
        <w:t>02</w:t>
      </w:r>
    </w:p>
    <w:p>
      <w:pPr>
        <w:pStyle w:val="23"/>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3D2935"/>
    <w:rsid w:val="004B3D0A"/>
    <w:rsid w:val="004C43F2"/>
    <w:rsid w:val="00521116"/>
    <w:rsid w:val="00A37C1C"/>
    <w:rsid w:val="00A87743"/>
    <w:rsid w:val="00D0754F"/>
    <w:rsid w:val="00D25C57"/>
    <w:rsid w:val="00E658FD"/>
    <w:rsid w:val="00E7058B"/>
    <w:rsid w:val="00EF4818"/>
    <w:rsid w:val="010334B8"/>
    <w:rsid w:val="01081B3E"/>
    <w:rsid w:val="01096691"/>
    <w:rsid w:val="01914021"/>
    <w:rsid w:val="01A5084E"/>
    <w:rsid w:val="01C95A51"/>
    <w:rsid w:val="01DE08B7"/>
    <w:rsid w:val="01FC7E4D"/>
    <w:rsid w:val="020E6E6E"/>
    <w:rsid w:val="02277D98"/>
    <w:rsid w:val="022B099C"/>
    <w:rsid w:val="02366D2D"/>
    <w:rsid w:val="02821545"/>
    <w:rsid w:val="02AE06E2"/>
    <w:rsid w:val="02BA26ED"/>
    <w:rsid w:val="03292219"/>
    <w:rsid w:val="032D0C33"/>
    <w:rsid w:val="03333EBB"/>
    <w:rsid w:val="03600D99"/>
    <w:rsid w:val="039242F7"/>
    <w:rsid w:val="03986975"/>
    <w:rsid w:val="03C91325"/>
    <w:rsid w:val="03C91DEF"/>
    <w:rsid w:val="04296264"/>
    <w:rsid w:val="043D1681"/>
    <w:rsid w:val="046105A7"/>
    <w:rsid w:val="04664A43"/>
    <w:rsid w:val="048C0506"/>
    <w:rsid w:val="050B2FD3"/>
    <w:rsid w:val="057B238D"/>
    <w:rsid w:val="05BE0571"/>
    <w:rsid w:val="05C55C85"/>
    <w:rsid w:val="05CD6914"/>
    <w:rsid w:val="05F11FCC"/>
    <w:rsid w:val="061C226D"/>
    <w:rsid w:val="06241521"/>
    <w:rsid w:val="062D641E"/>
    <w:rsid w:val="06467E10"/>
    <w:rsid w:val="06631006"/>
    <w:rsid w:val="0682513E"/>
    <w:rsid w:val="068B669D"/>
    <w:rsid w:val="06963DDF"/>
    <w:rsid w:val="06B22BCB"/>
    <w:rsid w:val="06B6596F"/>
    <w:rsid w:val="06D76DC6"/>
    <w:rsid w:val="06DB01C7"/>
    <w:rsid w:val="06FD7C23"/>
    <w:rsid w:val="07410D95"/>
    <w:rsid w:val="07412138"/>
    <w:rsid w:val="075014AD"/>
    <w:rsid w:val="075B4E21"/>
    <w:rsid w:val="079743E7"/>
    <w:rsid w:val="07A03B2F"/>
    <w:rsid w:val="07BC033E"/>
    <w:rsid w:val="07DE508C"/>
    <w:rsid w:val="083126FA"/>
    <w:rsid w:val="0843731D"/>
    <w:rsid w:val="08575FBE"/>
    <w:rsid w:val="088E04ED"/>
    <w:rsid w:val="08B14A4A"/>
    <w:rsid w:val="08BE5FB6"/>
    <w:rsid w:val="08D602B0"/>
    <w:rsid w:val="08F161BC"/>
    <w:rsid w:val="09386CEF"/>
    <w:rsid w:val="093A776C"/>
    <w:rsid w:val="09546DE2"/>
    <w:rsid w:val="095E2632"/>
    <w:rsid w:val="09700C89"/>
    <w:rsid w:val="09731A1B"/>
    <w:rsid w:val="09891C4A"/>
    <w:rsid w:val="09C11875"/>
    <w:rsid w:val="0A940E9D"/>
    <w:rsid w:val="0A944117"/>
    <w:rsid w:val="0AA239BF"/>
    <w:rsid w:val="0AB5350C"/>
    <w:rsid w:val="0AC8754E"/>
    <w:rsid w:val="0AD04CB6"/>
    <w:rsid w:val="0AEB5F77"/>
    <w:rsid w:val="0B204305"/>
    <w:rsid w:val="0B2D2264"/>
    <w:rsid w:val="0B4564A6"/>
    <w:rsid w:val="0B4F2D08"/>
    <w:rsid w:val="0B5645CC"/>
    <w:rsid w:val="0B5A0448"/>
    <w:rsid w:val="0B7E082A"/>
    <w:rsid w:val="0C0761ED"/>
    <w:rsid w:val="0C201AD9"/>
    <w:rsid w:val="0C3F70FC"/>
    <w:rsid w:val="0C6B3E4C"/>
    <w:rsid w:val="0C7A3E69"/>
    <w:rsid w:val="0CCC4667"/>
    <w:rsid w:val="0CD41A6D"/>
    <w:rsid w:val="0D080870"/>
    <w:rsid w:val="0D092E4F"/>
    <w:rsid w:val="0D3D618A"/>
    <w:rsid w:val="0D6E5C96"/>
    <w:rsid w:val="0D8008CF"/>
    <w:rsid w:val="0D9F3231"/>
    <w:rsid w:val="0DCC602F"/>
    <w:rsid w:val="0DF54C75"/>
    <w:rsid w:val="0DFE15A3"/>
    <w:rsid w:val="0E0319F2"/>
    <w:rsid w:val="0E2C3933"/>
    <w:rsid w:val="0E4D44EF"/>
    <w:rsid w:val="0E5C65DD"/>
    <w:rsid w:val="0EF85813"/>
    <w:rsid w:val="0F0B0B79"/>
    <w:rsid w:val="0F396010"/>
    <w:rsid w:val="0F3D018A"/>
    <w:rsid w:val="0F524340"/>
    <w:rsid w:val="0FBB3C35"/>
    <w:rsid w:val="0FCD6A7A"/>
    <w:rsid w:val="0FD746B6"/>
    <w:rsid w:val="0FD94151"/>
    <w:rsid w:val="0FF80ADD"/>
    <w:rsid w:val="107F6857"/>
    <w:rsid w:val="10931CC7"/>
    <w:rsid w:val="109E7152"/>
    <w:rsid w:val="10C54ADC"/>
    <w:rsid w:val="10F51AD3"/>
    <w:rsid w:val="11624912"/>
    <w:rsid w:val="11BC7B3F"/>
    <w:rsid w:val="11BD0256"/>
    <w:rsid w:val="11F363FF"/>
    <w:rsid w:val="123B45F5"/>
    <w:rsid w:val="123D56D9"/>
    <w:rsid w:val="124E4501"/>
    <w:rsid w:val="12550A22"/>
    <w:rsid w:val="12576123"/>
    <w:rsid w:val="12960691"/>
    <w:rsid w:val="12A365A3"/>
    <w:rsid w:val="12A44024"/>
    <w:rsid w:val="12DF4C74"/>
    <w:rsid w:val="131577DB"/>
    <w:rsid w:val="131D046B"/>
    <w:rsid w:val="135C7F4F"/>
    <w:rsid w:val="139559A9"/>
    <w:rsid w:val="139F60D9"/>
    <w:rsid w:val="13A67F63"/>
    <w:rsid w:val="13F554B1"/>
    <w:rsid w:val="14327D73"/>
    <w:rsid w:val="145C6F22"/>
    <w:rsid w:val="149C635D"/>
    <w:rsid w:val="14AC682E"/>
    <w:rsid w:val="14C53B07"/>
    <w:rsid w:val="14CB142B"/>
    <w:rsid w:val="14D80741"/>
    <w:rsid w:val="14E32355"/>
    <w:rsid w:val="14EC578B"/>
    <w:rsid w:val="14F05DE7"/>
    <w:rsid w:val="15064236"/>
    <w:rsid w:val="15682461"/>
    <w:rsid w:val="158935CD"/>
    <w:rsid w:val="15AD3A82"/>
    <w:rsid w:val="15BF12E4"/>
    <w:rsid w:val="15CE7E95"/>
    <w:rsid w:val="15E82AFC"/>
    <w:rsid w:val="16501227"/>
    <w:rsid w:val="170B1239"/>
    <w:rsid w:val="17326BFF"/>
    <w:rsid w:val="173340E6"/>
    <w:rsid w:val="1766497C"/>
    <w:rsid w:val="17846D8A"/>
    <w:rsid w:val="179358ED"/>
    <w:rsid w:val="17B13154"/>
    <w:rsid w:val="17EF5450"/>
    <w:rsid w:val="182A1DB2"/>
    <w:rsid w:val="183D7BCD"/>
    <w:rsid w:val="183E7952"/>
    <w:rsid w:val="187C1BBC"/>
    <w:rsid w:val="188259C1"/>
    <w:rsid w:val="18B21AD6"/>
    <w:rsid w:val="18EA08C6"/>
    <w:rsid w:val="191D5EC2"/>
    <w:rsid w:val="19286D8E"/>
    <w:rsid w:val="19B6063F"/>
    <w:rsid w:val="19DB757A"/>
    <w:rsid w:val="19F743DF"/>
    <w:rsid w:val="1A682661"/>
    <w:rsid w:val="1A942215"/>
    <w:rsid w:val="1AAD617C"/>
    <w:rsid w:val="1ACC2385"/>
    <w:rsid w:val="1AD0213C"/>
    <w:rsid w:val="1AE462AF"/>
    <w:rsid w:val="1AE945CD"/>
    <w:rsid w:val="1AF65748"/>
    <w:rsid w:val="1B1122A8"/>
    <w:rsid w:val="1B1C3409"/>
    <w:rsid w:val="1B450D4A"/>
    <w:rsid w:val="1BEA14D8"/>
    <w:rsid w:val="1BED197A"/>
    <w:rsid w:val="1BFF39FC"/>
    <w:rsid w:val="1C1823A7"/>
    <w:rsid w:val="1C274BC0"/>
    <w:rsid w:val="1C3734CF"/>
    <w:rsid w:val="1C4A27F6"/>
    <w:rsid w:val="1CB908AC"/>
    <w:rsid w:val="1D176197"/>
    <w:rsid w:val="1D3A2CBF"/>
    <w:rsid w:val="1D4E0DE6"/>
    <w:rsid w:val="1D5F3C1E"/>
    <w:rsid w:val="1D786CA0"/>
    <w:rsid w:val="1E913FE6"/>
    <w:rsid w:val="1ECD0317"/>
    <w:rsid w:val="1ED32220"/>
    <w:rsid w:val="1EF27252"/>
    <w:rsid w:val="1EF8454C"/>
    <w:rsid w:val="1F0868CC"/>
    <w:rsid w:val="1F1402D1"/>
    <w:rsid w:val="1F713F17"/>
    <w:rsid w:val="1FBF7ED9"/>
    <w:rsid w:val="1FEC2E86"/>
    <w:rsid w:val="20273EC1"/>
    <w:rsid w:val="203E1579"/>
    <w:rsid w:val="20486C30"/>
    <w:rsid w:val="20600576"/>
    <w:rsid w:val="206E7A43"/>
    <w:rsid w:val="209F126A"/>
    <w:rsid w:val="20DA5585"/>
    <w:rsid w:val="20DC4847"/>
    <w:rsid w:val="20F14799"/>
    <w:rsid w:val="20FC2B2A"/>
    <w:rsid w:val="21330A85"/>
    <w:rsid w:val="213972AA"/>
    <w:rsid w:val="213C7197"/>
    <w:rsid w:val="21486D50"/>
    <w:rsid w:val="214F5755"/>
    <w:rsid w:val="21556A3C"/>
    <w:rsid w:val="217B257A"/>
    <w:rsid w:val="21A041E8"/>
    <w:rsid w:val="21A835A0"/>
    <w:rsid w:val="21B1733E"/>
    <w:rsid w:val="21B6696E"/>
    <w:rsid w:val="21B76AE0"/>
    <w:rsid w:val="21C4473A"/>
    <w:rsid w:val="21C71C6C"/>
    <w:rsid w:val="21F51F69"/>
    <w:rsid w:val="22112672"/>
    <w:rsid w:val="221A5E06"/>
    <w:rsid w:val="222A579A"/>
    <w:rsid w:val="224131C1"/>
    <w:rsid w:val="225C6182"/>
    <w:rsid w:val="226804C4"/>
    <w:rsid w:val="22B456FE"/>
    <w:rsid w:val="22EB050E"/>
    <w:rsid w:val="22EE7297"/>
    <w:rsid w:val="22FD69AE"/>
    <w:rsid w:val="230B5C6A"/>
    <w:rsid w:val="23102595"/>
    <w:rsid w:val="23543698"/>
    <w:rsid w:val="235532CB"/>
    <w:rsid w:val="2378316C"/>
    <w:rsid w:val="23AB02F8"/>
    <w:rsid w:val="23E1725C"/>
    <w:rsid w:val="23E3036F"/>
    <w:rsid w:val="24222D39"/>
    <w:rsid w:val="242E2CD0"/>
    <w:rsid w:val="243B09FD"/>
    <w:rsid w:val="24726959"/>
    <w:rsid w:val="24770AA7"/>
    <w:rsid w:val="24805C6F"/>
    <w:rsid w:val="248C0279"/>
    <w:rsid w:val="249C66CB"/>
    <w:rsid w:val="24A835B0"/>
    <w:rsid w:val="24B23EBF"/>
    <w:rsid w:val="24CF5058"/>
    <w:rsid w:val="24F02BBA"/>
    <w:rsid w:val="24F02CB3"/>
    <w:rsid w:val="253731E2"/>
    <w:rsid w:val="259733DB"/>
    <w:rsid w:val="259F0F36"/>
    <w:rsid w:val="25A634D3"/>
    <w:rsid w:val="25A733DE"/>
    <w:rsid w:val="25BF7538"/>
    <w:rsid w:val="25E25F7B"/>
    <w:rsid w:val="25FA3B44"/>
    <w:rsid w:val="26014383"/>
    <w:rsid w:val="26025AC5"/>
    <w:rsid w:val="26117D22"/>
    <w:rsid w:val="264E29E7"/>
    <w:rsid w:val="265817DB"/>
    <w:rsid w:val="26685E4E"/>
    <w:rsid w:val="266D09DC"/>
    <w:rsid w:val="266F2F1B"/>
    <w:rsid w:val="26710598"/>
    <w:rsid w:val="26A420F1"/>
    <w:rsid w:val="26D50A2C"/>
    <w:rsid w:val="272E2055"/>
    <w:rsid w:val="27CE415D"/>
    <w:rsid w:val="27EB20ED"/>
    <w:rsid w:val="28090ABE"/>
    <w:rsid w:val="28295770"/>
    <w:rsid w:val="283F7913"/>
    <w:rsid w:val="286F3CE6"/>
    <w:rsid w:val="28C65A54"/>
    <w:rsid w:val="28F57152"/>
    <w:rsid w:val="29156672"/>
    <w:rsid w:val="29925D2E"/>
    <w:rsid w:val="29AA010A"/>
    <w:rsid w:val="29FA68D1"/>
    <w:rsid w:val="2A5218FD"/>
    <w:rsid w:val="2A827ECE"/>
    <w:rsid w:val="2A8E045D"/>
    <w:rsid w:val="2AEB718E"/>
    <w:rsid w:val="2B15743C"/>
    <w:rsid w:val="2B162C13"/>
    <w:rsid w:val="2B172940"/>
    <w:rsid w:val="2B20324F"/>
    <w:rsid w:val="2B347CF1"/>
    <w:rsid w:val="2BB327BE"/>
    <w:rsid w:val="2C0525C8"/>
    <w:rsid w:val="2C153FA1"/>
    <w:rsid w:val="2C1A370D"/>
    <w:rsid w:val="2C3F7E23"/>
    <w:rsid w:val="2C71696C"/>
    <w:rsid w:val="2C9C42D9"/>
    <w:rsid w:val="2CC04EFA"/>
    <w:rsid w:val="2CEC353A"/>
    <w:rsid w:val="2D312F7F"/>
    <w:rsid w:val="2D4C0361"/>
    <w:rsid w:val="2D855F3C"/>
    <w:rsid w:val="2DFE2383"/>
    <w:rsid w:val="2E194231"/>
    <w:rsid w:val="2E3458E0"/>
    <w:rsid w:val="2E934898"/>
    <w:rsid w:val="2ED90459"/>
    <w:rsid w:val="2EE4137C"/>
    <w:rsid w:val="2F280B6B"/>
    <w:rsid w:val="2F552934"/>
    <w:rsid w:val="2FCF028E"/>
    <w:rsid w:val="2FF31539"/>
    <w:rsid w:val="303F6316"/>
    <w:rsid w:val="30A72E79"/>
    <w:rsid w:val="30C920B8"/>
    <w:rsid w:val="30F36EDD"/>
    <w:rsid w:val="31182819"/>
    <w:rsid w:val="31586882"/>
    <w:rsid w:val="315A7B86"/>
    <w:rsid w:val="315F1A90"/>
    <w:rsid w:val="31696F75"/>
    <w:rsid w:val="31726B52"/>
    <w:rsid w:val="31A96174"/>
    <w:rsid w:val="31E806EF"/>
    <w:rsid w:val="31F73CFB"/>
    <w:rsid w:val="32251F8D"/>
    <w:rsid w:val="32395E90"/>
    <w:rsid w:val="323D5BFB"/>
    <w:rsid w:val="3266104E"/>
    <w:rsid w:val="32792BB7"/>
    <w:rsid w:val="32902DEB"/>
    <w:rsid w:val="329A7A4B"/>
    <w:rsid w:val="32F020EB"/>
    <w:rsid w:val="32FD27B6"/>
    <w:rsid w:val="3300373A"/>
    <w:rsid w:val="334B2535"/>
    <w:rsid w:val="3356713D"/>
    <w:rsid w:val="33D577B5"/>
    <w:rsid w:val="33DF4AD8"/>
    <w:rsid w:val="33FA4C57"/>
    <w:rsid w:val="34022063"/>
    <w:rsid w:val="340D0031"/>
    <w:rsid w:val="344227AB"/>
    <w:rsid w:val="34712317"/>
    <w:rsid w:val="34D54F15"/>
    <w:rsid w:val="354D225A"/>
    <w:rsid w:val="355F746B"/>
    <w:rsid w:val="3565215B"/>
    <w:rsid w:val="358F2AEF"/>
    <w:rsid w:val="35B237C1"/>
    <w:rsid w:val="35B54FC1"/>
    <w:rsid w:val="35B567A6"/>
    <w:rsid w:val="35B873B1"/>
    <w:rsid w:val="35C74E47"/>
    <w:rsid w:val="3618394C"/>
    <w:rsid w:val="364C2EB6"/>
    <w:rsid w:val="36665823"/>
    <w:rsid w:val="36794C6B"/>
    <w:rsid w:val="36852913"/>
    <w:rsid w:val="371A47F4"/>
    <w:rsid w:val="37342E1F"/>
    <w:rsid w:val="37467121"/>
    <w:rsid w:val="374E39C9"/>
    <w:rsid w:val="377D6A97"/>
    <w:rsid w:val="37915A3E"/>
    <w:rsid w:val="37972EC4"/>
    <w:rsid w:val="379B18CA"/>
    <w:rsid w:val="37A2030E"/>
    <w:rsid w:val="37A54048"/>
    <w:rsid w:val="37FC2346"/>
    <w:rsid w:val="38146BAA"/>
    <w:rsid w:val="383329B2"/>
    <w:rsid w:val="38662298"/>
    <w:rsid w:val="38CB386D"/>
    <w:rsid w:val="38CD2F41"/>
    <w:rsid w:val="38D146E8"/>
    <w:rsid w:val="39003390"/>
    <w:rsid w:val="39456083"/>
    <w:rsid w:val="395A05A6"/>
    <w:rsid w:val="39B70940"/>
    <w:rsid w:val="39ED44B5"/>
    <w:rsid w:val="39FF0D34"/>
    <w:rsid w:val="3A8E6D2A"/>
    <w:rsid w:val="3A976FE1"/>
    <w:rsid w:val="3B296135"/>
    <w:rsid w:val="3B30272B"/>
    <w:rsid w:val="3B605478"/>
    <w:rsid w:val="3B702D5E"/>
    <w:rsid w:val="3B824823"/>
    <w:rsid w:val="3B8B1B40"/>
    <w:rsid w:val="3B9024B4"/>
    <w:rsid w:val="3BB75E87"/>
    <w:rsid w:val="3BD94DA7"/>
    <w:rsid w:val="3BDB6AF8"/>
    <w:rsid w:val="3BF24696"/>
    <w:rsid w:val="3C077299"/>
    <w:rsid w:val="3C5E1B18"/>
    <w:rsid w:val="3C6B33AC"/>
    <w:rsid w:val="3CBF66BA"/>
    <w:rsid w:val="3CC505C3"/>
    <w:rsid w:val="3CCB4B07"/>
    <w:rsid w:val="3CF31043"/>
    <w:rsid w:val="3D045D81"/>
    <w:rsid w:val="3D0955CD"/>
    <w:rsid w:val="3D7A7333"/>
    <w:rsid w:val="3D8B16BA"/>
    <w:rsid w:val="3D8F350F"/>
    <w:rsid w:val="3DA42D80"/>
    <w:rsid w:val="3DB21145"/>
    <w:rsid w:val="3DD3111B"/>
    <w:rsid w:val="3E243A02"/>
    <w:rsid w:val="3E5F4689"/>
    <w:rsid w:val="3EC724A8"/>
    <w:rsid w:val="3EE3303B"/>
    <w:rsid w:val="3F3570C3"/>
    <w:rsid w:val="3F492FB3"/>
    <w:rsid w:val="3F651E10"/>
    <w:rsid w:val="3F6C7E79"/>
    <w:rsid w:val="3F884A5E"/>
    <w:rsid w:val="3F9625DF"/>
    <w:rsid w:val="3FC12F51"/>
    <w:rsid w:val="3FC6532D"/>
    <w:rsid w:val="3FCD4CB7"/>
    <w:rsid w:val="400E6DA6"/>
    <w:rsid w:val="404104F9"/>
    <w:rsid w:val="40520794"/>
    <w:rsid w:val="40585F20"/>
    <w:rsid w:val="405B6EA5"/>
    <w:rsid w:val="406F22C2"/>
    <w:rsid w:val="407F5DE0"/>
    <w:rsid w:val="40946A23"/>
    <w:rsid w:val="409D5390"/>
    <w:rsid w:val="40A53650"/>
    <w:rsid w:val="4137558E"/>
    <w:rsid w:val="41600151"/>
    <w:rsid w:val="41603818"/>
    <w:rsid w:val="418E5F9D"/>
    <w:rsid w:val="41A710C5"/>
    <w:rsid w:val="41B53228"/>
    <w:rsid w:val="41C60DB3"/>
    <w:rsid w:val="41CE5702"/>
    <w:rsid w:val="41DB2819"/>
    <w:rsid w:val="41F33743"/>
    <w:rsid w:val="422501CE"/>
    <w:rsid w:val="42470412"/>
    <w:rsid w:val="427B248A"/>
    <w:rsid w:val="42A81C3F"/>
    <w:rsid w:val="42A81EAB"/>
    <w:rsid w:val="42E5654F"/>
    <w:rsid w:val="42E62A04"/>
    <w:rsid w:val="42EC395B"/>
    <w:rsid w:val="42F3528E"/>
    <w:rsid w:val="430A058D"/>
    <w:rsid w:val="430D4764"/>
    <w:rsid w:val="43254DBA"/>
    <w:rsid w:val="43993D8E"/>
    <w:rsid w:val="43A01007"/>
    <w:rsid w:val="43E56B7B"/>
    <w:rsid w:val="44495E16"/>
    <w:rsid w:val="44711559"/>
    <w:rsid w:val="449700C1"/>
    <w:rsid w:val="44C04B5B"/>
    <w:rsid w:val="44DF4AD3"/>
    <w:rsid w:val="453C1F26"/>
    <w:rsid w:val="45643FA0"/>
    <w:rsid w:val="45806EC3"/>
    <w:rsid w:val="458A5B63"/>
    <w:rsid w:val="458B5528"/>
    <w:rsid w:val="46117980"/>
    <w:rsid w:val="46126F72"/>
    <w:rsid w:val="461B5D11"/>
    <w:rsid w:val="46477E5A"/>
    <w:rsid w:val="46686C9E"/>
    <w:rsid w:val="46CC2197"/>
    <w:rsid w:val="47341CB9"/>
    <w:rsid w:val="473964E9"/>
    <w:rsid w:val="47596A1D"/>
    <w:rsid w:val="476B0A7D"/>
    <w:rsid w:val="476C4C8D"/>
    <w:rsid w:val="47753FAC"/>
    <w:rsid w:val="478F75F0"/>
    <w:rsid w:val="47CA5A26"/>
    <w:rsid w:val="47D1242C"/>
    <w:rsid w:val="48066B36"/>
    <w:rsid w:val="483713AF"/>
    <w:rsid w:val="48403498"/>
    <w:rsid w:val="48570EBF"/>
    <w:rsid w:val="487758BD"/>
    <w:rsid w:val="488E5A9B"/>
    <w:rsid w:val="48AF1F07"/>
    <w:rsid w:val="48B225B7"/>
    <w:rsid w:val="48B64E60"/>
    <w:rsid w:val="48B956E0"/>
    <w:rsid w:val="48ED1F47"/>
    <w:rsid w:val="48F12CEE"/>
    <w:rsid w:val="4937272B"/>
    <w:rsid w:val="4938000E"/>
    <w:rsid w:val="4943682E"/>
    <w:rsid w:val="49593EE0"/>
    <w:rsid w:val="498558F4"/>
    <w:rsid w:val="499424C3"/>
    <w:rsid w:val="4A4E0260"/>
    <w:rsid w:val="4A523E05"/>
    <w:rsid w:val="4A566406"/>
    <w:rsid w:val="4A603492"/>
    <w:rsid w:val="4A6F7A71"/>
    <w:rsid w:val="4A896855"/>
    <w:rsid w:val="4ABC3BAC"/>
    <w:rsid w:val="4ACC6911"/>
    <w:rsid w:val="4B4016F3"/>
    <w:rsid w:val="4B453C14"/>
    <w:rsid w:val="4B727B1B"/>
    <w:rsid w:val="4BB46FD1"/>
    <w:rsid w:val="4BB54D88"/>
    <w:rsid w:val="4C0B1225"/>
    <w:rsid w:val="4C750F78"/>
    <w:rsid w:val="4C8E5CA5"/>
    <w:rsid w:val="4CB6277A"/>
    <w:rsid w:val="4CEB0D0D"/>
    <w:rsid w:val="4D121D34"/>
    <w:rsid w:val="4D5C75F7"/>
    <w:rsid w:val="4D7A3398"/>
    <w:rsid w:val="4DA229C6"/>
    <w:rsid w:val="4E000105"/>
    <w:rsid w:val="4E0F196E"/>
    <w:rsid w:val="4E5B34CB"/>
    <w:rsid w:val="4E897B66"/>
    <w:rsid w:val="4E8C356D"/>
    <w:rsid w:val="4E8D5D4D"/>
    <w:rsid w:val="4E9D1289"/>
    <w:rsid w:val="4EE53BFB"/>
    <w:rsid w:val="4EEF51A5"/>
    <w:rsid w:val="4EF33F37"/>
    <w:rsid w:val="4F1254C3"/>
    <w:rsid w:val="4F29663B"/>
    <w:rsid w:val="4F2F631B"/>
    <w:rsid w:val="4F3C0010"/>
    <w:rsid w:val="4F4A0C44"/>
    <w:rsid w:val="4F4F517C"/>
    <w:rsid w:val="4F687927"/>
    <w:rsid w:val="4F706F0D"/>
    <w:rsid w:val="4F932A9A"/>
    <w:rsid w:val="4F9C5F67"/>
    <w:rsid w:val="4FA30B36"/>
    <w:rsid w:val="50074FD7"/>
    <w:rsid w:val="50342624"/>
    <w:rsid w:val="50617C70"/>
    <w:rsid w:val="50847496"/>
    <w:rsid w:val="508D0734"/>
    <w:rsid w:val="508F4388"/>
    <w:rsid w:val="509748C6"/>
    <w:rsid w:val="50B8067E"/>
    <w:rsid w:val="50CE6F9F"/>
    <w:rsid w:val="50F63EA8"/>
    <w:rsid w:val="51191C31"/>
    <w:rsid w:val="513671C8"/>
    <w:rsid w:val="5173552E"/>
    <w:rsid w:val="51774DB4"/>
    <w:rsid w:val="517A638F"/>
    <w:rsid w:val="517D50F1"/>
    <w:rsid w:val="518122C6"/>
    <w:rsid w:val="51B30CB0"/>
    <w:rsid w:val="51BA56A1"/>
    <w:rsid w:val="51D51D50"/>
    <w:rsid w:val="51E51FEA"/>
    <w:rsid w:val="51EA4273"/>
    <w:rsid w:val="522378D0"/>
    <w:rsid w:val="52324668"/>
    <w:rsid w:val="523873B8"/>
    <w:rsid w:val="525E29B5"/>
    <w:rsid w:val="52717D1C"/>
    <w:rsid w:val="528A181C"/>
    <w:rsid w:val="52CD3145"/>
    <w:rsid w:val="52EF249C"/>
    <w:rsid w:val="52FF50A3"/>
    <w:rsid w:val="531E1B16"/>
    <w:rsid w:val="535321C1"/>
    <w:rsid w:val="535B7AFB"/>
    <w:rsid w:val="53F961D2"/>
    <w:rsid w:val="542A2224"/>
    <w:rsid w:val="54322216"/>
    <w:rsid w:val="544A7794"/>
    <w:rsid w:val="544F0576"/>
    <w:rsid w:val="54501BBD"/>
    <w:rsid w:val="545F13F9"/>
    <w:rsid w:val="54766E20"/>
    <w:rsid w:val="547748A2"/>
    <w:rsid w:val="54945582"/>
    <w:rsid w:val="549A5874"/>
    <w:rsid w:val="54C12E33"/>
    <w:rsid w:val="54C77B24"/>
    <w:rsid w:val="54C923B1"/>
    <w:rsid w:val="54D21738"/>
    <w:rsid w:val="551054EB"/>
    <w:rsid w:val="5526593F"/>
    <w:rsid w:val="552F4050"/>
    <w:rsid w:val="553C3366"/>
    <w:rsid w:val="55785749"/>
    <w:rsid w:val="557A6439"/>
    <w:rsid w:val="558A5663"/>
    <w:rsid w:val="559B138A"/>
    <w:rsid w:val="55E404D5"/>
    <w:rsid w:val="560A4E69"/>
    <w:rsid w:val="56132672"/>
    <w:rsid w:val="564E44A8"/>
    <w:rsid w:val="569B0ED4"/>
    <w:rsid w:val="56B62BD2"/>
    <w:rsid w:val="56B6720F"/>
    <w:rsid w:val="56CE33F3"/>
    <w:rsid w:val="56E865F9"/>
    <w:rsid w:val="57420238"/>
    <w:rsid w:val="575514CD"/>
    <w:rsid w:val="57566604"/>
    <w:rsid w:val="57577640"/>
    <w:rsid w:val="575A1224"/>
    <w:rsid w:val="57F21DC7"/>
    <w:rsid w:val="58036524"/>
    <w:rsid w:val="586E14BF"/>
    <w:rsid w:val="588F186B"/>
    <w:rsid w:val="58AD748A"/>
    <w:rsid w:val="58AD7D6B"/>
    <w:rsid w:val="58B96B20"/>
    <w:rsid w:val="58CE79BF"/>
    <w:rsid w:val="58FC2A8C"/>
    <w:rsid w:val="591539B6"/>
    <w:rsid w:val="595B14B9"/>
    <w:rsid w:val="598E457A"/>
    <w:rsid w:val="599F5B19"/>
    <w:rsid w:val="59A87627"/>
    <w:rsid w:val="5A4A272E"/>
    <w:rsid w:val="5A687BD7"/>
    <w:rsid w:val="5ABC3E58"/>
    <w:rsid w:val="5ACF2987"/>
    <w:rsid w:val="5AE625AD"/>
    <w:rsid w:val="5B0950EB"/>
    <w:rsid w:val="5B397E38"/>
    <w:rsid w:val="5B6F279D"/>
    <w:rsid w:val="5BEC78DC"/>
    <w:rsid w:val="5C0813BB"/>
    <w:rsid w:val="5C1839E9"/>
    <w:rsid w:val="5C2432B9"/>
    <w:rsid w:val="5C603B63"/>
    <w:rsid w:val="5CC93A47"/>
    <w:rsid w:val="5CE31FB3"/>
    <w:rsid w:val="5CF94596"/>
    <w:rsid w:val="5CFC551B"/>
    <w:rsid w:val="5D25037A"/>
    <w:rsid w:val="5D702D81"/>
    <w:rsid w:val="5D8F6F3F"/>
    <w:rsid w:val="5DF16D2C"/>
    <w:rsid w:val="5E4C6141"/>
    <w:rsid w:val="5E5830B6"/>
    <w:rsid w:val="5E9033B3"/>
    <w:rsid w:val="5ECA6000"/>
    <w:rsid w:val="5EE15B23"/>
    <w:rsid w:val="5F102A07"/>
    <w:rsid w:val="5F1B0D98"/>
    <w:rsid w:val="5F1E4324"/>
    <w:rsid w:val="5F5C1159"/>
    <w:rsid w:val="5F8D2114"/>
    <w:rsid w:val="5F946831"/>
    <w:rsid w:val="5FA34174"/>
    <w:rsid w:val="5FF40A7C"/>
    <w:rsid w:val="60503394"/>
    <w:rsid w:val="606737AA"/>
    <w:rsid w:val="608B409E"/>
    <w:rsid w:val="60E73525"/>
    <w:rsid w:val="60F87024"/>
    <w:rsid w:val="61161572"/>
    <w:rsid w:val="61931421"/>
    <w:rsid w:val="61A907DA"/>
    <w:rsid w:val="61BE4069"/>
    <w:rsid w:val="61C21F70"/>
    <w:rsid w:val="61CB5D59"/>
    <w:rsid w:val="61FC0E51"/>
    <w:rsid w:val="61FF3FD4"/>
    <w:rsid w:val="62032AC9"/>
    <w:rsid w:val="625957CD"/>
    <w:rsid w:val="62BC56E3"/>
    <w:rsid w:val="62C87348"/>
    <w:rsid w:val="62EF34B9"/>
    <w:rsid w:val="62F95EDE"/>
    <w:rsid w:val="62FF1157"/>
    <w:rsid w:val="634001E3"/>
    <w:rsid w:val="63AE2A15"/>
    <w:rsid w:val="63D909EC"/>
    <w:rsid w:val="63E31B13"/>
    <w:rsid w:val="63F1289C"/>
    <w:rsid w:val="644C405D"/>
    <w:rsid w:val="64B0665A"/>
    <w:rsid w:val="651C4271"/>
    <w:rsid w:val="65B87C60"/>
    <w:rsid w:val="65CC54F7"/>
    <w:rsid w:val="65DA25C0"/>
    <w:rsid w:val="661D3BC6"/>
    <w:rsid w:val="66216C5D"/>
    <w:rsid w:val="6626064F"/>
    <w:rsid w:val="663549B3"/>
    <w:rsid w:val="664F4F7E"/>
    <w:rsid w:val="667E4DB2"/>
    <w:rsid w:val="66A34FF2"/>
    <w:rsid w:val="66AE6C06"/>
    <w:rsid w:val="66D4616C"/>
    <w:rsid w:val="66F33CD3"/>
    <w:rsid w:val="67477A69"/>
    <w:rsid w:val="67806F5E"/>
    <w:rsid w:val="678F5EF4"/>
    <w:rsid w:val="67A42616"/>
    <w:rsid w:val="67B44AC0"/>
    <w:rsid w:val="67D5446A"/>
    <w:rsid w:val="68012776"/>
    <w:rsid w:val="68073EC9"/>
    <w:rsid w:val="686D205F"/>
    <w:rsid w:val="68A128B9"/>
    <w:rsid w:val="68BB7B14"/>
    <w:rsid w:val="68E1201D"/>
    <w:rsid w:val="68F128DF"/>
    <w:rsid w:val="699A657E"/>
    <w:rsid w:val="69CE2026"/>
    <w:rsid w:val="6A03709F"/>
    <w:rsid w:val="6A921170"/>
    <w:rsid w:val="6A9E5BBC"/>
    <w:rsid w:val="6AA64288"/>
    <w:rsid w:val="6AAD28D9"/>
    <w:rsid w:val="6AB60C9F"/>
    <w:rsid w:val="6ABE7C5E"/>
    <w:rsid w:val="6AC7223E"/>
    <w:rsid w:val="6B02197F"/>
    <w:rsid w:val="6B1A09C3"/>
    <w:rsid w:val="6B20701A"/>
    <w:rsid w:val="6B6B2D4C"/>
    <w:rsid w:val="6BB875C8"/>
    <w:rsid w:val="6BC85664"/>
    <w:rsid w:val="6C39469E"/>
    <w:rsid w:val="6C397FC7"/>
    <w:rsid w:val="6C4504B1"/>
    <w:rsid w:val="6CD81C1E"/>
    <w:rsid w:val="6CE978CE"/>
    <w:rsid w:val="6CF62C08"/>
    <w:rsid w:val="6CF74EF3"/>
    <w:rsid w:val="6D1632C9"/>
    <w:rsid w:val="6D270AA3"/>
    <w:rsid w:val="6D561817"/>
    <w:rsid w:val="6D6C5D15"/>
    <w:rsid w:val="6DA24B6A"/>
    <w:rsid w:val="6E146A14"/>
    <w:rsid w:val="6E1C4834"/>
    <w:rsid w:val="6E232EF1"/>
    <w:rsid w:val="6E360C61"/>
    <w:rsid w:val="6E3B14E9"/>
    <w:rsid w:val="6E610B30"/>
    <w:rsid w:val="6E7716CA"/>
    <w:rsid w:val="6E82144F"/>
    <w:rsid w:val="6E8A0C0F"/>
    <w:rsid w:val="6E8C0BE2"/>
    <w:rsid w:val="6EB26818"/>
    <w:rsid w:val="6EB73A9A"/>
    <w:rsid w:val="6EB766A5"/>
    <w:rsid w:val="6ECF37E2"/>
    <w:rsid w:val="6EDA6A7D"/>
    <w:rsid w:val="6F12372D"/>
    <w:rsid w:val="6F165D50"/>
    <w:rsid w:val="6F2B6BEF"/>
    <w:rsid w:val="6F7F1EFD"/>
    <w:rsid w:val="6FA21C45"/>
    <w:rsid w:val="6FBD0389"/>
    <w:rsid w:val="6FDB6D93"/>
    <w:rsid w:val="700D4FE4"/>
    <w:rsid w:val="70586A83"/>
    <w:rsid w:val="709177BB"/>
    <w:rsid w:val="70921A10"/>
    <w:rsid w:val="70D04FAA"/>
    <w:rsid w:val="71085217"/>
    <w:rsid w:val="710D5413"/>
    <w:rsid w:val="712C7C8C"/>
    <w:rsid w:val="713759CB"/>
    <w:rsid w:val="71487ACE"/>
    <w:rsid w:val="716952A0"/>
    <w:rsid w:val="71C165F4"/>
    <w:rsid w:val="72127582"/>
    <w:rsid w:val="722F4B1D"/>
    <w:rsid w:val="72396872"/>
    <w:rsid w:val="72427182"/>
    <w:rsid w:val="72602955"/>
    <w:rsid w:val="727A40E0"/>
    <w:rsid w:val="73402061"/>
    <w:rsid w:val="736E0E6D"/>
    <w:rsid w:val="738E3316"/>
    <w:rsid w:val="73C2417B"/>
    <w:rsid w:val="73C66DC3"/>
    <w:rsid w:val="73D24415"/>
    <w:rsid w:val="7455116B"/>
    <w:rsid w:val="745F6C7C"/>
    <w:rsid w:val="74653984"/>
    <w:rsid w:val="74A55024"/>
    <w:rsid w:val="74D516B9"/>
    <w:rsid w:val="750072B4"/>
    <w:rsid w:val="751167ED"/>
    <w:rsid w:val="766B7857"/>
    <w:rsid w:val="76732C9D"/>
    <w:rsid w:val="76921E95"/>
    <w:rsid w:val="769F2D64"/>
    <w:rsid w:val="76A46677"/>
    <w:rsid w:val="76BF0DED"/>
    <w:rsid w:val="77131D70"/>
    <w:rsid w:val="7728018A"/>
    <w:rsid w:val="7732281D"/>
    <w:rsid w:val="77480F82"/>
    <w:rsid w:val="77492442"/>
    <w:rsid w:val="777F291C"/>
    <w:rsid w:val="778F795D"/>
    <w:rsid w:val="77E524BA"/>
    <w:rsid w:val="7805161F"/>
    <w:rsid w:val="78952465"/>
    <w:rsid w:val="78A56E7C"/>
    <w:rsid w:val="78D366C6"/>
    <w:rsid w:val="78EA1B6E"/>
    <w:rsid w:val="78F114F9"/>
    <w:rsid w:val="794B1971"/>
    <w:rsid w:val="7961146B"/>
    <w:rsid w:val="798B53DB"/>
    <w:rsid w:val="79C23DD0"/>
    <w:rsid w:val="79C248BF"/>
    <w:rsid w:val="79E6728C"/>
    <w:rsid w:val="79EE5F19"/>
    <w:rsid w:val="7A442306"/>
    <w:rsid w:val="7A6359F5"/>
    <w:rsid w:val="7A83640D"/>
    <w:rsid w:val="7A941198"/>
    <w:rsid w:val="7ACF3E92"/>
    <w:rsid w:val="7B0D056F"/>
    <w:rsid w:val="7B315C9C"/>
    <w:rsid w:val="7B585E3C"/>
    <w:rsid w:val="7B680137"/>
    <w:rsid w:val="7B6D768F"/>
    <w:rsid w:val="7B7E06C4"/>
    <w:rsid w:val="7B9052C5"/>
    <w:rsid w:val="7BC703CB"/>
    <w:rsid w:val="7BC86AA4"/>
    <w:rsid w:val="7BFC5DC1"/>
    <w:rsid w:val="7C140848"/>
    <w:rsid w:val="7C140FA4"/>
    <w:rsid w:val="7C2524E2"/>
    <w:rsid w:val="7C585A30"/>
    <w:rsid w:val="7C6159BC"/>
    <w:rsid w:val="7C7E29CD"/>
    <w:rsid w:val="7C815CBD"/>
    <w:rsid w:val="7C9877BF"/>
    <w:rsid w:val="7CE1176F"/>
    <w:rsid w:val="7D287965"/>
    <w:rsid w:val="7D314F01"/>
    <w:rsid w:val="7D3746FC"/>
    <w:rsid w:val="7D4F649D"/>
    <w:rsid w:val="7D551EE0"/>
    <w:rsid w:val="7D564C1D"/>
    <w:rsid w:val="7DAB1DF5"/>
    <w:rsid w:val="7DC616C1"/>
    <w:rsid w:val="7DD2457A"/>
    <w:rsid w:val="7E582255"/>
    <w:rsid w:val="7E631894"/>
    <w:rsid w:val="7EA02EFE"/>
    <w:rsid w:val="7EB738F3"/>
    <w:rsid w:val="7ED75578"/>
    <w:rsid w:val="7F0D0A7F"/>
    <w:rsid w:val="7F151C89"/>
    <w:rsid w:val="7F7E58BB"/>
    <w:rsid w:val="7FA96067"/>
    <w:rsid w:val="7FD20B78"/>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99"/>
    <w:rPr>
      <w:color w:val="0000FF"/>
      <w:u w:val="single"/>
    </w:rPr>
  </w:style>
  <w:style w:type="paragraph" w:customStyle="1" w:styleId="22">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3">
    <w:name w:val="List Paragraph"/>
    <w:basedOn w:val="1"/>
    <w:qFormat/>
    <w:uiPriority w:val="34"/>
    <w:pPr>
      <w:spacing w:after="0"/>
      <w:ind w:left="840" w:leftChars="400" w:hanging="1440"/>
    </w:pPr>
    <w:rPr>
      <w:rFonts w:ascii="Times" w:hAnsi="Times" w:eastAsia="Batang"/>
      <w:szCs w:val="24"/>
    </w:rPr>
  </w:style>
  <w:style w:type="table" w:customStyle="1" w:styleId="24">
    <w:name w:val="Grid Table Light"/>
    <w:basedOn w:val="18"/>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99"/>
    <w:pPr>
      <w:keepNext/>
      <w:keepLines/>
      <w:spacing w:after="0"/>
    </w:pPr>
    <w:rPr>
      <w:rFonts w:ascii="Arial" w:hAnsi="Arial"/>
      <w:sz w:val="18"/>
    </w:rPr>
  </w:style>
  <w:style w:type="paragraph" w:customStyle="1" w:styleId="29">
    <w:name w:val="B1"/>
    <w:basedOn w:val="15"/>
    <w:qFormat/>
    <w:uiPriority w:val="0"/>
    <w:pPr>
      <w:ind w:left="568" w:hanging="284"/>
    </w:pPr>
  </w:style>
  <w:style w:type="paragraph" w:customStyle="1" w:styleId="30">
    <w:name w:val="EQ"/>
    <w:basedOn w:val="1"/>
    <w:next w:val="1"/>
    <w:qFormat/>
    <w:uiPriority w:val="0"/>
    <w:pPr>
      <w:keepLines/>
      <w:tabs>
        <w:tab w:val="center" w:pos="4536"/>
        <w:tab w:val="right" w:pos="9072"/>
      </w:tabs>
    </w:pPr>
  </w:style>
  <w:style w:type="paragraph" w:customStyle="1" w:styleId="31">
    <w:name w:val="B2"/>
    <w:basedOn w:val="14"/>
    <w:qFormat/>
    <w:uiPriority w:val="0"/>
  </w:style>
  <w:style w:type="paragraph" w:customStyle="1" w:styleId="32">
    <w:name w:val="NO"/>
    <w:basedOn w:val="1"/>
    <w:qFormat/>
    <w:uiPriority w:val="0"/>
    <w:pPr>
      <w:keepLines/>
      <w:ind w:left="1135" w:hanging="851"/>
    </w:pPr>
  </w:style>
  <w:style w:type="character" w:customStyle="1" w:styleId="33">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5">
    <w:name w:val="B4"/>
    <w:basedOn w:val="1"/>
    <w:qFormat/>
    <w:uiPriority w:val="0"/>
    <w:pPr>
      <w:ind w:left="1418" w:hanging="284"/>
    </w:pPr>
  </w:style>
  <w:style w:type="paragraph" w:customStyle="1" w:styleId="36">
    <w:name w:val="B5"/>
    <w:basedOn w:val="1"/>
    <w:qFormat/>
    <w:uiPriority w:val="0"/>
    <w:pPr>
      <w:ind w:left="1702" w:hanging="284"/>
    </w:pPr>
  </w:style>
  <w:style w:type="paragraph" w:customStyle="1" w:styleId="37">
    <w:name w:val="B3"/>
    <w:basedOn w:val="1"/>
    <w:qFormat/>
    <w:uiPriority w:val="0"/>
    <w:pPr>
      <w:ind w:left="1135" w:hanging="284"/>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50</TotalTime>
  <ScaleCrop>false</ScaleCrop>
  <LinksUpToDate>false</LinksUpToDate>
  <CharactersWithSpaces>15020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2024-02-04T09:13:40Z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DDD001057D6E48DE82D00A9756A09E0B</vt:lpwstr>
  </property>
</Properties>
</file>